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940186" w:rsidRDefault="00652DA1" w:rsidP="00940186">
      <w:pPr>
        <w:rPr>
          <w:rFonts w:ascii="Arial" w:hAnsi="Arial" w:cs="Arial"/>
          <w:b/>
          <w:sz w:val="24"/>
        </w:rPr>
      </w:pPr>
      <w:bookmarkStart w:id="0" w:name="Title"/>
      <w:bookmarkEnd w:id="0"/>
      <w:r w:rsidRPr="00940186">
        <w:rPr>
          <w:rFonts w:ascii="Arial" w:hAnsi="Arial" w:cs="Arial"/>
          <w:b/>
          <w:sz w:val="24"/>
        </w:rPr>
        <w:t>3GPP TSG-RAN WG4 Meeting # 106</w:t>
      </w:r>
      <w:r w:rsidR="004D0A58">
        <w:rPr>
          <w:rFonts w:ascii="Arial" w:hAnsi="Arial" w:cs="Arial" w:hint="eastAsia"/>
          <w:b/>
          <w:sz w:val="24"/>
        </w:rPr>
        <w:t>b</w:t>
      </w:r>
      <w:r w:rsidR="00BF5778" w:rsidRPr="00940186">
        <w:rPr>
          <w:rFonts w:ascii="Arial" w:hAnsi="Arial" w:cs="Arial"/>
          <w:b/>
          <w:sz w:val="24"/>
        </w:rPr>
        <w:t>is-e</w:t>
      </w:r>
      <w:r w:rsidRPr="00940186">
        <w:rPr>
          <w:rFonts w:ascii="Arial" w:hAnsi="Arial" w:cs="Arial"/>
          <w:b/>
          <w:sz w:val="24"/>
        </w:rPr>
        <w:t xml:space="preserve">                                                       </w:t>
      </w:r>
      <w:r w:rsidR="00FF5306" w:rsidRPr="00D44291">
        <w:rPr>
          <w:rFonts w:ascii="Arial" w:hAnsi="Arial" w:cs="Arial"/>
          <w:b/>
          <w:sz w:val="24"/>
        </w:rPr>
        <w:t>R4-230</w:t>
      </w:r>
      <w:r w:rsidR="00D44291" w:rsidRPr="00D44291">
        <w:rPr>
          <w:rFonts w:ascii="Arial" w:hAnsi="Arial" w:cs="Arial"/>
          <w:b/>
          <w:sz w:val="24"/>
        </w:rPr>
        <w:t>4438</w:t>
      </w:r>
    </w:p>
    <w:p w:rsidR="00BF5778" w:rsidRPr="00940186" w:rsidRDefault="00BF5778" w:rsidP="00940186">
      <w:pPr>
        <w:rPr>
          <w:rFonts w:ascii="Arial" w:hAnsi="Arial" w:cs="Arial"/>
          <w:b/>
          <w:sz w:val="24"/>
        </w:rPr>
      </w:pPr>
      <w:r w:rsidRPr="00940186">
        <w:rPr>
          <w:rFonts w:ascii="Arial" w:hAnsi="Arial" w:cs="Arial"/>
          <w:b/>
          <w:sz w:val="24"/>
        </w:rPr>
        <w:t>Online, April 17 – April 26, 2023</w:t>
      </w:r>
    </w:p>
    <w:p w:rsidR="00A13C4C" w:rsidRPr="0070727C" w:rsidRDefault="00A13C4C" w:rsidP="0070727C">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B6FD6" w:rsidRPr="001B6FD6">
        <w:rPr>
          <w:rFonts w:ascii="Arial" w:hAnsi="Arial" w:cs="Arial"/>
          <w:b w:val="0"/>
          <w:color w:val="000000" w:themeColor="text1"/>
        </w:rPr>
        <w:t>Discussion on NCR-MT feature list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F13AA5"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D44291" w:rsidRPr="00D44291">
        <w:rPr>
          <w:rFonts w:ascii="Arial" w:hAnsi="Arial" w:cs="Arial"/>
          <w:b w:val="0"/>
        </w:rPr>
        <w:t>5.29.1.2</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871EE9" w:rsidP="004C4C7A">
      <w:pPr>
        <w:spacing w:before="0" w:after="120"/>
        <w:jc w:val="left"/>
        <w:rPr>
          <w:color w:val="000000" w:themeColor="text1"/>
          <w:sz w:val="20"/>
          <w:lang w:val="en-US"/>
        </w:rPr>
      </w:pPr>
      <w:r>
        <w:rPr>
          <w:color w:val="000000" w:themeColor="text1"/>
          <w:sz w:val="20"/>
          <w:lang w:val="en-US"/>
        </w:rPr>
        <w:t>This contribution provides our views</w:t>
      </w:r>
      <w:r w:rsidR="007523A1">
        <w:rPr>
          <w:color w:val="000000" w:themeColor="text1"/>
          <w:sz w:val="20"/>
          <w:lang w:val="en-US"/>
        </w:rPr>
        <w:t xml:space="preserve"> </w:t>
      </w:r>
      <w:r w:rsidR="00D44291">
        <w:rPr>
          <w:color w:val="000000" w:themeColor="text1"/>
          <w:sz w:val="20"/>
          <w:lang w:val="en-US"/>
        </w:rPr>
        <w:t>on NCR-MT feature list</w:t>
      </w:r>
      <w:r>
        <w:rPr>
          <w:color w:val="000000" w:themeColor="text1"/>
          <w:sz w:val="20"/>
          <w:lang w:val="en-US"/>
        </w:rPr>
        <w:t>.</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675F12" w:rsidRPr="00C8736D" w:rsidRDefault="00C8736D" w:rsidP="00C8736D">
      <w:pPr>
        <w:pStyle w:val="2"/>
      </w:pPr>
      <w:r>
        <w:t xml:space="preserve">2.1 </w:t>
      </w:r>
      <w:r w:rsidR="007523A1">
        <w:t>R-15 feature list</w:t>
      </w:r>
    </w:p>
    <w:p w:rsidR="00871EE9" w:rsidRDefault="007523A1" w:rsidP="00C8736D">
      <w:pPr>
        <w:rPr>
          <w:lang w:val="en-US"/>
        </w:rPr>
      </w:pPr>
      <w:r>
        <w:rPr>
          <w:lang w:val="en-US"/>
        </w:rPr>
        <w:t xml:space="preserve">According to the current RAN4 discussion, many NCR-MT requirements may reuse IAB-MT requirements. Although NCR-MT behavior is like UE, BS can identify NCR-MT from normal UE, which is the same as IAB-MT. </w:t>
      </w:r>
      <w:r w:rsidR="004A441B">
        <w:rPr>
          <w:lang w:val="en-US"/>
        </w:rPr>
        <w:t xml:space="preserve">In the IAB-MT feature list discussion, a minimum set of the feature list were discussed and agreed [2]-[7]. </w:t>
      </w:r>
      <w:r>
        <w:rPr>
          <w:lang w:val="en-US"/>
        </w:rPr>
        <w:t>IAB-MT R15 feature list agreement</w:t>
      </w:r>
      <w:r w:rsidR="00BA70AF">
        <w:rPr>
          <w:lang w:val="en-US"/>
        </w:rPr>
        <w:t xml:space="preserve"> </w:t>
      </w:r>
      <w:r>
        <w:rPr>
          <w:lang w:val="en-US"/>
        </w:rPr>
        <w:t>can be considered as the starting point of NCR-MT.</w:t>
      </w:r>
    </w:p>
    <w:p w:rsidR="007523A1" w:rsidRPr="00BA70AF" w:rsidRDefault="00BA70AF" w:rsidP="00C8736D">
      <w:pPr>
        <w:rPr>
          <w:b/>
          <w:lang w:val="en-US"/>
        </w:rPr>
      </w:pPr>
      <w:r w:rsidRPr="00BA70AF">
        <w:rPr>
          <w:b/>
          <w:lang w:val="en-US"/>
        </w:rPr>
        <w:t xml:space="preserve">Proposal 1: </w:t>
      </w:r>
      <w:r w:rsidR="003C7301">
        <w:rPr>
          <w:b/>
          <w:lang w:val="en-US"/>
        </w:rPr>
        <w:t xml:space="preserve">For R15 feature list, </w:t>
      </w:r>
      <w:r w:rsidRPr="00BA70AF">
        <w:rPr>
          <w:b/>
          <w:lang w:val="en-US"/>
        </w:rPr>
        <w:t xml:space="preserve">IAB-MT </w:t>
      </w:r>
      <w:r w:rsidR="00D44291" w:rsidRPr="00BA70AF">
        <w:rPr>
          <w:b/>
          <w:lang w:val="en-US"/>
        </w:rPr>
        <w:t>R1</w:t>
      </w:r>
      <w:r w:rsidR="00D44291">
        <w:rPr>
          <w:b/>
          <w:lang w:val="en-US"/>
        </w:rPr>
        <w:t>5</w:t>
      </w:r>
      <w:r w:rsidR="00D44291" w:rsidRPr="00BA70AF">
        <w:rPr>
          <w:b/>
          <w:lang w:val="en-US"/>
        </w:rPr>
        <w:t xml:space="preserve"> </w:t>
      </w:r>
      <w:r w:rsidRPr="00BA70AF">
        <w:rPr>
          <w:b/>
          <w:lang w:val="en-US"/>
        </w:rPr>
        <w:t>feature list agreement can be considered as the starting point.</w:t>
      </w:r>
    </w:p>
    <w:p w:rsidR="007523A1" w:rsidRDefault="007523A1" w:rsidP="007523A1">
      <w:pPr>
        <w:pStyle w:val="2"/>
      </w:pPr>
      <w:r>
        <w:t>2.2 R-16 feature list</w:t>
      </w:r>
    </w:p>
    <w:p w:rsidR="00B50756" w:rsidRPr="00B50756" w:rsidRDefault="00B50756" w:rsidP="00B50756">
      <w:r>
        <w:rPr>
          <w:rFonts w:hint="eastAsia"/>
        </w:rPr>
        <w:t xml:space="preserve">The followings are the R16 feature list for UE. All of the features are optional for UE. </w:t>
      </w:r>
      <w:r>
        <w:t>C</w:t>
      </w:r>
      <w:r>
        <w:rPr>
          <w:rFonts w:hint="eastAsia"/>
        </w:rPr>
        <w:t xml:space="preserve">onsidering the features </w:t>
      </w:r>
    </w:p>
    <w:tbl>
      <w:tblPr>
        <w:tblStyle w:val="af8"/>
        <w:tblW w:w="0" w:type="auto"/>
        <w:tblLook w:val="04A0" w:firstRow="1" w:lastRow="0" w:firstColumn="1" w:lastColumn="0" w:noHBand="0" w:noVBand="1"/>
      </w:tblPr>
      <w:tblGrid>
        <w:gridCol w:w="3899"/>
        <w:gridCol w:w="4006"/>
      </w:tblGrid>
      <w:tr w:rsidR="00B50756" w:rsidTr="00B50756">
        <w:tc>
          <w:tcPr>
            <w:tcW w:w="3899" w:type="dxa"/>
          </w:tcPr>
          <w:p w:rsidR="00B50756" w:rsidRDefault="00B50756" w:rsidP="00422C8C">
            <w:pPr>
              <w:rPr>
                <w:b/>
                <w:lang w:val="en-US"/>
              </w:rPr>
            </w:pPr>
            <w:r>
              <w:rPr>
                <w:b/>
                <w:lang w:val="en-US"/>
              </w:rPr>
              <w:t>Features</w:t>
            </w:r>
          </w:p>
        </w:tc>
        <w:tc>
          <w:tcPr>
            <w:tcW w:w="4006" w:type="dxa"/>
          </w:tcPr>
          <w:p w:rsidR="00B50756" w:rsidRDefault="00B50756" w:rsidP="00422C8C">
            <w:pPr>
              <w:rPr>
                <w:b/>
                <w:lang w:val="en-US"/>
              </w:rPr>
            </w:pPr>
            <w:r>
              <w:rPr>
                <w:b/>
                <w:lang w:val="en-US"/>
              </w:rPr>
              <w:t>NCR-MT</w:t>
            </w:r>
          </w:p>
        </w:tc>
      </w:tr>
      <w:tr w:rsidR="00B50756" w:rsidTr="00B50756">
        <w:tc>
          <w:tcPr>
            <w:tcW w:w="3899" w:type="dxa"/>
          </w:tcPr>
          <w:p w:rsidR="00B50756" w:rsidRDefault="00B50756" w:rsidP="00422C8C">
            <w:pPr>
              <w:rPr>
                <w:b/>
                <w:lang w:val="en-US"/>
              </w:rPr>
            </w:pPr>
            <w:r>
              <w:t>4. NR-based access to unlicensed spectrum</w:t>
            </w:r>
          </w:p>
        </w:tc>
        <w:tc>
          <w:tcPr>
            <w:tcW w:w="4006" w:type="dxa"/>
          </w:tcPr>
          <w:p w:rsidR="00B50756" w:rsidRPr="003C7301" w:rsidRDefault="00B50756" w:rsidP="00422C8C">
            <w:pPr>
              <w:rPr>
                <w:lang w:val="en-US"/>
              </w:rPr>
            </w:pPr>
            <w:r w:rsidRPr="003C7301">
              <w:rPr>
                <w:lang w:val="en-US"/>
              </w:rPr>
              <w:t>Not supported</w:t>
            </w:r>
          </w:p>
        </w:tc>
      </w:tr>
      <w:tr w:rsidR="00B50756" w:rsidTr="00B50756">
        <w:tc>
          <w:tcPr>
            <w:tcW w:w="3899" w:type="dxa"/>
          </w:tcPr>
          <w:p w:rsidR="00B50756" w:rsidRDefault="00B50756" w:rsidP="00422C8C">
            <w:pPr>
              <w:rPr>
                <w:b/>
                <w:lang w:val="en-US"/>
              </w:rPr>
            </w:pPr>
            <w:r>
              <w:rPr>
                <w:rFonts w:cs="Arial"/>
                <w:szCs w:val="18"/>
              </w:rPr>
              <w:t>5. Mobility Enhancement</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Default="00B50756" w:rsidP="00422C8C">
            <w:pPr>
              <w:rPr>
                <w:b/>
                <w:lang w:val="en-US"/>
              </w:rPr>
            </w:pPr>
            <w:r>
              <w:rPr>
                <w:rFonts w:cs="Arial"/>
              </w:rPr>
              <w:t>6. LTE_NR_DC_CA_enh</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Default="00B50756" w:rsidP="00422C8C">
            <w:pPr>
              <w:rPr>
                <w:b/>
                <w:lang w:val="en-US"/>
              </w:rPr>
            </w:pPr>
            <w:r>
              <w:rPr>
                <w:rFonts w:cs="Arial"/>
                <w:szCs w:val="18"/>
              </w:rPr>
              <w:t>7. RF requirements for NR frequency range 1 (FR1)</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Default="00B50756" w:rsidP="00422C8C">
            <w:pPr>
              <w:rPr>
                <w:b/>
                <w:lang w:val="en-US"/>
              </w:rPr>
            </w:pPr>
            <w:r>
              <w:rPr>
                <w:rFonts w:cs="Arial"/>
                <w:szCs w:val="18"/>
              </w:rPr>
              <w:t>8. NR RF Requirement Enhancements for FR2</w:t>
            </w:r>
          </w:p>
        </w:tc>
        <w:tc>
          <w:tcPr>
            <w:tcW w:w="4006" w:type="dxa"/>
          </w:tcPr>
          <w:p w:rsidR="00B50756" w:rsidRDefault="00B50756" w:rsidP="00447C58">
            <w:pPr>
              <w:rPr>
                <w:rFonts w:eastAsiaTheme="minorEastAsia"/>
                <w:lang w:val="en-US"/>
              </w:rPr>
            </w:pPr>
            <w:r>
              <w:rPr>
                <w:rFonts w:eastAsiaTheme="minorEastAsia" w:hint="eastAsia"/>
                <w:lang w:val="en-US"/>
              </w:rPr>
              <w:t>Not supported.</w:t>
            </w:r>
          </w:p>
          <w:p w:rsidR="00B50756" w:rsidRPr="00447C58" w:rsidRDefault="00B50756" w:rsidP="00447C58">
            <w:pPr>
              <w:rPr>
                <w:rFonts w:eastAsiaTheme="minorEastAsia"/>
              </w:rPr>
            </w:pPr>
            <w:r>
              <w:rPr>
                <w:rFonts w:eastAsiaTheme="minorEastAsia"/>
                <w:lang w:val="en-US"/>
              </w:rPr>
              <w:t>It was agreed that beam correspondence requirements are not defined for NCR-MT.</w:t>
            </w:r>
          </w:p>
        </w:tc>
      </w:tr>
      <w:tr w:rsidR="00B50756" w:rsidTr="00B50756">
        <w:tc>
          <w:tcPr>
            <w:tcW w:w="3899" w:type="dxa"/>
          </w:tcPr>
          <w:p w:rsidR="00B50756" w:rsidRDefault="00B50756" w:rsidP="00422C8C">
            <w:pPr>
              <w:rPr>
                <w:b/>
                <w:lang w:val="en-US"/>
              </w:rPr>
            </w:pPr>
            <w:r>
              <w:rPr>
                <w:rFonts w:cs="Arial"/>
                <w:szCs w:val="18"/>
              </w:rPr>
              <w:t>9. Rel-16 NR RRM Enhancement</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Default="00B50756" w:rsidP="00422C8C">
            <w:pPr>
              <w:rPr>
                <w:b/>
                <w:lang w:val="en-US"/>
              </w:rPr>
            </w:pPr>
            <w:r>
              <w:rPr>
                <w:rFonts w:eastAsia="宋体" w:cs="Arial"/>
              </w:rPr>
              <w:t>10. NR HST</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Default="00B50756" w:rsidP="00422C8C">
            <w:pPr>
              <w:rPr>
                <w:b/>
                <w:lang w:val="en-US"/>
              </w:rPr>
            </w:pPr>
            <w:r>
              <w:rPr>
                <w:rFonts w:cs="Arial"/>
              </w:rPr>
              <w:t>11. NR Positioning Support</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Default="00B50756" w:rsidP="00422C8C">
            <w:pPr>
              <w:rPr>
                <w:b/>
                <w:lang w:val="en-US"/>
              </w:rPr>
            </w:pPr>
            <w:r>
              <w:rPr>
                <w:rFonts w:cs="Arial"/>
              </w:rPr>
              <w:t>B. Physical layer enhancements for NR URLLC</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Default="00B50756" w:rsidP="00422C8C">
            <w:pPr>
              <w:rPr>
                <w:b/>
                <w:lang w:val="en-US"/>
              </w:rPr>
            </w:pPr>
            <w:r>
              <w:rPr>
                <w:rFonts w:cs="Arial"/>
              </w:rPr>
              <w:t>C. Enhancements on MIMO for NR</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Default="00B50756" w:rsidP="00422C8C">
            <w:pPr>
              <w:rPr>
                <w:b/>
                <w:lang w:val="en-US"/>
              </w:rPr>
            </w:pPr>
            <w:r>
              <w:rPr>
                <w:rFonts w:cs="Arial"/>
              </w:rPr>
              <w:t>12. NR RRM requirements for CSI-RS based L3 measurement</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Pr="003C7301" w:rsidRDefault="00B50756" w:rsidP="00422C8C">
            <w:pPr>
              <w:rPr>
                <w:lang w:val="en-US"/>
              </w:rPr>
            </w:pPr>
            <w:r>
              <w:rPr>
                <w:lang w:val="en-US"/>
              </w:rPr>
              <w:lastRenderedPageBreak/>
              <w:t xml:space="preserve">2-18 </w:t>
            </w:r>
            <w:r w:rsidRPr="003C7301">
              <w:rPr>
                <w:lang w:val="en-US"/>
              </w:rPr>
              <w:t>Maximum uplink duty cycle for TDD+TDD EN-DC power class 2 (maxUplinkDutyCycle-interBandENDC-TDD-PC2-r16)</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Pr="003C7301" w:rsidRDefault="00B50756" w:rsidP="00422C8C">
            <w:pPr>
              <w:rPr>
                <w:lang w:val="en-US"/>
              </w:rPr>
            </w:pPr>
            <w:r>
              <w:rPr>
                <w:lang w:val="en-US"/>
              </w:rPr>
              <w:t xml:space="preserve">2-19 </w:t>
            </w:r>
            <w:r w:rsidRPr="003C7301">
              <w:rPr>
                <w:lang w:val="en-US"/>
              </w:rPr>
              <w:t>FDD-FDD or TDD-TDD inter-band MR-DC with overlapping or partially overlapping DL spectrum</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Pr="003C7301" w:rsidRDefault="00B50756" w:rsidP="00422C8C">
            <w:pPr>
              <w:rPr>
                <w:lang w:val="en-US"/>
              </w:rPr>
            </w:pPr>
            <w:r>
              <w:rPr>
                <w:lang w:val="en-US"/>
              </w:rPr>
              <w:t xml:space="preserve">2-20 </w:t>
            </w:r>
            <w:r w:rsidRPr="003C7301">
              <w:rPr>
                <w:lang w:val="en-US"/>
              </w:rPr>
              <w:t>Maximum uplink duty cycle for FDD+TDD EN-DC power class 2</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Pr="003C7301" w:rsidRDefault="00B50756" w:rsidP="00422C8C">
            <w:pPr>
              <w:rPr>
                <w:lang w:val="en-US"/>
              </w:rPr>
            </w:pPr>
            <w:r>
              <w:rPr>
                <w:lang w:val="en-US"/>
              </w:rPr>
              <w:t xml:space="preserve">2-21 </w:t>
            </w:r>
            <w:r w:rsidRPr="003C7301">
              <w:rPr>
                <w:lang w:val="en-US"/>
              </w:rPr>
              <w:t>Transparent Tx Diversity</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Default="00B50756" w:rsidP="003C7301">
            <w:pPr>
              <w:pStyle w:val="TAL"/>
              <w:rPr>
                <w:i/>
                <w:iCs/>
              </w:rPr>
            </w:pPr>
            <w:r>
              <w:rPr>
                <w:i/>
                <w:iCs/>
              </w:rPr>
              <w:t>2-22</w:t>
            </w:r>
          </w:p>
          <w:p w:rsidR="00B50756" w:rsidRDefault="00B50756" w:rsidP="003C7301">
            <w:pPr>
              <w:pStyle w:val="TAL"/>
              <w:rPr>
                <w:i/>
                <w:iCs/>
              </w:rPr>
            </w:pPr>
            <w:r>
              <w:rPr>
                <w:i/>
                <w:iCs/>
              </w:rPr>
              <w:t>(1) powerClass-v1610</w:t>
            </w:r>
          </w:p>
          <w:p w:rsidR="00B50756" w:rsidRDefault="00B50756" w:rsidP="003C7301">
            <w:pPr>
              <w:rPr>
                <w:b/>
                <w:lang w:val="en-US"/>
              </w:rPr>
            </w:pPr>
            <w:r>
              <w:rPr>
                <w:i/>
                <w:iCs/>
              </w:rPr>
              <w:t>(2) ue-powerClass-v1610</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Default="00B50756" w:rsidP="00422C8C">
            <w:pPr>
              <w:rPr>
                <w:b/>
                <w:lang w:val="en-US"/>
              </w:rPr>
            </w:pPr>
            <w:r>
              <w:rPr>
                <w:i/>
                <w:iCs/>
              </w:rPr>
              <w:t>2-23 powerClassNRPart-r16</w:t>
            </w:r>
          </w:p>
        </w:tc>
        <w:tc>
          <w:tcPr>
            <w:tcW w:w="4006" w:type="dxa"/>
          </w:tcPr>
          <w:p w:rsidR="00B50756" w:rsidRPr="003C7301" w:rsidRDefault="00B50756">
            <w:r w:rsidRPr="003C7301">
              <w:rPr>
                <w:lang w:val="en-US"/>
              </w:rPr>
              <w:t>Not supported</w:t>
            </w:r>
          </w:p>
        </w:tc>
      </w:tr>
      <w:tr w:rsidR="00B50756" w:rsidTr="00B50756">
        <w:tc>
          <w:tcPr>
            <w:tcW w:w="3899" w:type="dxa"/>
          </w:tcPr>
          <w:p w:rsidR="00B50756" w:rsidRDefault="00B50756" w:rsidP="00422C8C">
            <w:pPr>
              <w:rPr>
                <w:i/>
                <w:iCs/>
              </w:rPr>
            </w:pPr>
            <w:r>
              <w:rPr>
                <w:rFonts w:cs="Arial"/>
                <w:szCs w:val="18"/>
              </w:rPr>
              <w:t xml:space="preserve">13. </w:t>
            </w:r>
            <w:r>
              <w:rPr>
                <w:rFonts w:eastAsia="Malgun Gothic" w:cs="Arial"/>
                <w:szCs w:val="18"/>
                <w:lang w:eastAsia="ko-KR"/>
              </w:rPr>
              <w:t>5G_V2X_NRSL</w:t>
            </w:r>
          </w:p>
        </w:tc>
        <w:tc>
          <w:tcPr>
            <w:tcW w:w="4006" w:type="dxa"/>
          </w:tcPr>
          <w:p w:rsidR="00B50756" w:rsidRDefault="00B50756" w:rsidP="00422C8C">
            <w:pPr>
              <w:rPr>
                <w:b/>
                <w:lang w:val="en-US"/>
              </w:rPr>
            </w:pPr>
            <w:r w:rsidRPr="0059369D">
              <w:rPr>
                <w:lang w:val="en-US"/>
              </w:rPr>
              <w:t>Not supported</w:t>
            </w:r>
          </w:p>
        </w:tc>
      </w:tr>
    </w:tbl>
    <w:p w:rsidR="000E1A49" w:rsidRDefault="000E1A49" w:rsidP="00422C8C">
      <w:pPr>
        <w:rPr>
          <w:b/>
          <w:lang w:val="en-US"/>
        </w:rPr>
      </w:pPr>
      <w:bookmarkStart w:id="2" w:name="_GoBack"/>
      <w:bookmarkEnd w:id="2"/>
    </w:p>
    <w:p w:rsidR="00D44291" w:rsidRPr="000F579D" w:rsidRDefault="00D44291" w:rsidP="00D44291">
      <w:pPr>
        <w:rPr>
          <w:b/>
          <w:lang w:val="en-US"/>
        </w:rPr>
      </w:pPr>
      <w:r w:rsidRPr="000F579D">
        <w:rPr>
          <w:b/>
          <w:lang w:val="en-US"/>
        </w:rPr>
        <w:t>Proposal</w:t>
      </w:r>
      <w:r w:rsidRPr="000F579D">
        <w:rPr>
          <w:rFonts w:hint="eastAsia"/>
          <w:b/>
          <w:lang w:val="en-US"/>
        </w:rPr>
        <w:t xml:space="preserve"> 2</w:t>
      </w:r>
      <w:r w:rsidRPr="000F579D">
        <w:rPr>
          <w:b/>
          <w:lang w:val="en-US"/>
        </w:rPr>
        <w:t xml:space="preserve">: </w:t>
      </w:r>
      <w:r>
        <w:rPr>
          <w:b/>
          <w:lang w:val="en-US"/>
        </w:rPr>
        <w:t>A</w:t>
      </w:r>
      <w:r w:rsidRPr="000F579D">
        <w:rPr>
          <w:b/>
          <w:lang w:val="en-US"/>
        </w:rPr>
        <w:t>ll of the R16 features can be considered not supported</w:t>
      </w:r>
      <w:r>
        <w:rPr>
          <w:b/>
          <w:lang w:val="en-US"/>
        </w:rPr>
        <w:t xml:space="preserve"> f</w:t>
      </w:r>
      <w:r w:rsidRPr="000F579D">
        <w:rPr>
          <w:b/>
          <w:lang w:val="en-US"/>
        </w:rPr>
        <w:t>or NCR-MT,.</w:t>
      </w:r>
    </w:p>
    <w:p w:rsidR="007523A1" w:rsidRPr="00C8736D" w:rsidRDefault="007523A1" w:rsidP="007523A1">
      <w:pPr>
        <w:pStyle w:val="2"/>
      </w:pPr>
      <w:r>
        <w:t>2.3 R-17 feature list</w:t>
      </w:r>
    </w:p>
    <w:p w:rsidR="00447C58" w:rsidRDefault="00447C58" w:rsidP="00422C8C">
      <w:pPr>
        <w:rPr>
          <w:b/>
          <w:lang w:val="en-US"/>
        </w:rPr>
      </w:pPr>
      <w:r w:rsidRPr="00447C58">
        <w:rPr>
          <w:lang w:val="en-US"/>
        </w:rPr>
        <w:t>The followings are the R17 features</w:t>
      </w:r>
      <w:r>
        <w:rPr>
          <w:lang w:val="en-US"/>
        </w:rPr>
        <w:t xml:space="preserve">. </w:t>
      </w:r>
      <w:r w:rsidR="00B50756">
        <w:rPr>
          <w:rFonts w:hint="eastAsia"/>
          <w:lang w:val="en-US"/>
        </w:rPr>
        <w:t>A</w:t>
      </w:r>
      <w:r w:rsidRPr="00447C58">
        <w:rPr>
          <w:lang w:val="en-US"/>
        </w:rPr>
        <w:t>ll of the features are optional</w:t>
      </w:r>
      <w:r>
        <w:rPr>
          <w:lang w:val="en-US"/>
        </w:rPr>
        <w:t xml:space="preserve"> for UE</w:t>
      </w:r>
      <w:r w:rsidRPr="00447C58">
        <w:rPr>
          <w:lang w:val="en-US"/>
        </w:rPr>
        <w:t>.</w:t>
      </w:r>
      <w:r w:rsidR="00B50756">
        <w:rPr>
          <w:rFonts w:hint="eastAsia"/>
          <w:lang w:val="en-US"/>
        </w:rPr>
        <w:t xml:space="preserve"> </w:t>
      </w:r>
    </w:p>
    <w:p w:rsidR="00447C58" w:rsidRPr="00447C58" w:rsidRDefault="00447C58" w:rsidP="00447C58">
      <w:pPr>
        <w:rPr>
          <w:lang w:val="en-US"/>
        </w:rPr>
      </w:pPr>
      <w:r w:rsidRPr="00447C58">
        <w:rPr>
          <w:lang w:val="en-US"/>
        </w:rPr>
        <w:t>NR_pos_enh</w:t>
      </w:r>
      <w:r w:rsidRPr="00447C58">
        <w:rPr>
          <w:lang w:val="en-US"/>
        </w:rPr>
        <w:tab/>
      </w:r>
    </w:p>
    <w:p w:rsidR="00447C58" w:rsidRPr="00447C58" w:rsidRDefault="00447C58" w:rsidP="00447C58">
      <w:pPr>
        <w:rPr>
          <w:lang w:val="en-US"/>
        </w:rPr>
      </w:pPr>
      <w:r w:rsidRPr="00447C58">
        <w:rPr>
          <w:lang w:val="en-US"/>
        </w:rPr>
        <w:t>NR_ext_to_71GHz</w:t>
      </w:r>
    </w:p>
    <w:p w:rsidR="00447C58" w:rsidRPr="00447C58" w:rsidRDefault="00447C58" w:rsidP="00447C58">
      <w:pPr>
        <w:rPr>
          <w:lang w:val="en-US"/>
        </w:rPr>
      </w:pPr>
      <w:r w:rsidRPr="00447C58">
        <w:rPr>
          <w:lang w:val="en-US"/>
        </w:rPr>
        <w:t>NR_RF_FR1_enh</w:t>
      </w:r>
    </w:p>
    <w:p w:rsidR="00447C58" w:rsidRPr="00447C58" w:rsidRDefault="00447C58" w:rsidP="00447C58">
      <w:pPr>
        <w:rPr>
          <w:lang w:val="en-US"/>
        </w:rPr>
      </w:pPr>
      <w:r w:rsidRPr="00447C58">
        <w:rPr>
          <w:lang w:val="en-US"/>
        </w:rPr>
        <w:t>NR_RF_FR2_req_enh2</w:t>
      </w:r>
    </w:p>
    <w:p w:rsidR="00447C58" w:rsidRPr="00447C58" w:rsidRDefault="00447C58" w:rsidP="00447C58">
      <w:pPr>
        <w:rPr>
          <w:lang w:val="en-US"/>
        </w:rPr>
      </w:pPr>
      <w:r w:rsidRPr="00447C58">
        <w:rPr>
          <w:lang w:val="en-US"/>
        </w:rPr>
        <w:t>NR_HST_FR1_enh</w:t>
      </w:r>
    </w:p>
    <w:p w:rsidR="00447C58" w:rsidRPr="00447C58" w:rsidRDefault="00447C58" w:rsidP="00447C58">
      <w:pPr>
        <w:rPr>
          <w:lang w:val="en-US"/>
        </w:rPr>
      </w:pPr>
      <w:r w:rsidRPr="00447C58">
        <w:rPr>
          <w:lang w:val="en-US"/>
        </w:rPr>
        <w:t>NR_MG_enh</w:t>
      </w:r>
    </w:p>
    <w:p w:rsidR="00447C58" w:rsidRPr="00447C58" w:rsidRDefault="00447C58" w:rsidP="00447C58">
      <w:pPr>
        <w:rPr>
          <w:lang w:val="en-US"/>
        </w:rPr>
      </w:pPr>
      <w:r w:rsidRPr="00447C58">
        <w:rPr>
          <w:lang w:val="en-US"/>
        </w:rPr>
        <w:t>NR_SAR_PC2_interB_SUL_2BUL</w:t>
      </w:r>
    </w:p>
    <w:p w:rsidR="00447C58" w:rsidRPr="00447C58" w:rsidRDefault="00447C58" w:rsidP="00447C58">
      <w:pPr>
        <w:rPr>
          <w:lang w:val="en-US"/>
        </w:rPr>
      </w:pPr>
      <w:r w:rsidRPr="00447C58">
        <w:rPr>
          <w:lang w:val="en-US"/>
        </w:rPr>
        <w:t>NR_PC2_UE_FDD</w:t>
      </w:r>
    </w:p>
    <w:p w:rsidR="00447C58" w:rsidRPr="00447C58" w:rsidRDefault="00447C58" w:rsidP="00447C58">
      <w:pPr>
        <w:rPr>
          <w:lang w:val="en-US"/>
        </w:rPr>
      </w:pPr>
      <w:r w:rsidRPr="00447C58">
        <w:rPr>
          <w:lang w:val="en-US"/>
        </w:rPr>
        <w:t>NR_HST_FR2</w:t>
      </w:r>
    </w:p>
    <w:p w:rsidR="00447C58" w:rsidRPr="00447C58" w:rsidRDefault="00447C58" w:rsidP="00447C58">
      <w:pPr>
        <w:rPr>
          <w:lang w:val="en-US"/>
        </w:rPr>
      </w:pPr>
      <w:r w:rsidRPr="00447C58">
        <w:rPr>
          <w:lang w:val="en-US"/>
        </w:rPr>
        <w:t>NR_UE_pow_sav_enh</w:t>
      </w:r>
    </w:p>
    <w:p w:rsidR="00447C58" w:rsidRPr="00447C58" w:rsidRDefault="00447C58" w:rsidP="00447C58">
      <w:pPr>
        <w:rPr>
          <w:lang w:val="en-US"/>
        </w:rPr>
      </w:pPr>
      <w:r w:rsidRPr="00447C58">
        <w:rPr>
          <w:lang w:val="en-US"/>
        </w:rPr>
        <w:t>NR_demod_enh2-Perf</w:t>
      </w:r>
    </w:p>
    <w:p w:rsidR="00447C58" w:rsidRPr="00447C58" w:rsidRDefault="00447C58" w:rsidP="00447C58">
      <w:pPr>
        <w:rPr>
          <w:lang w:val="en-US"/>
        </w:rPr>
      </w:pPr>
      <w:r w:rsidRPr="00447C58">
        <w:rPr>
          <w:lang w:val="en-US"/>
        </w:rPr>
        <w:t>NR_NTN_Solutions</w:t>
      </w:r>
    </w:p>
    <w:p w:rsidR="00447C58" w:rsidRDefault="00447C58" w:rsidP="00447C58">
      <w:pPr>
        <w:rPr>
          <w:lang w:val="en-US"/>
        </w:rPr>
      </w:pPr>
      <w:r w:rsidRPr="00447C58">
        <w:rPr>
          <w:lang w:val="en-US"/>
        </w:rPr>
        <w:t>Higher Power Limit CA_DC</w:t>
      </w:r>
    </w:p>
    <w:p w:rsidR="00447C58" w:rsidRDefault="00447C58" w:rsidP="00447C58">
      <w:pPr>
        <w:rPr>
          <w:lang w:val="en-US"/>
        </w:rPr>
      </w:pPr>
    </w:p>
    <w:p w:rsidR="00447C58" w:rsidRDefault="00B50756" w:rsidP="00447C58">
      <w:pPr>
        <w:rPr>
          <w:lang w:val="en-US"/>
        </w:rPr>
      </w:pPr>
      <w:r>
        <w:rPr>
          <w:lang w:val="en-US"/>
        </w:rPr>
        <w:t xml:space="preserve">For NCR-MT, </w:t>
      </w:r>
      <w:r>
        <w:rPr>
          <w:rFonts w:hint="eastAsia"/>
          <w:lang w:val="en-US"/>
        </w:rPr>
        <w:t>none</w:t>
      </w:r>
      <w:r w:rsidR="00447C58">
        <w:rPr>
          <w:lang w:val="en-US"/>
        </w:rPr>
        <w:t xml:space="preserve"> of the R17 features </w:t>
      </w:r>
      <w:r w:rsidR="004673F4">
        <w:rPr>
          <w:rFonts w:hint="eastAsia"/>
          <w:lang w:val="en-US"/>
        </w:rPr>
        <w:t>is</w:t>
      </w:r>
      <w:r>
        <w:rPr>
          <w:rFonts w:hint="eastAsia"/>
          <w:lang w:val="en-US"/>
        </w:rPr>
        <w:t xml:space="preserve"> needed considering the minimum set of features to support the NCR-MT behavior. So all of the R17 features </w:t>
      </w:r>
      <w:r w:rsidR="00447C58">
        <w:rPr>
          <w:lang w:val="en-US"/>
        </w:rPr>
        <w:t>can be considered not supported</w:t>
      </w:r>
      <w:r>
        <w:rPr>
          <w:rFonts w:hint="eastAsia"/>
          <w:lang w:val="en-US"/>
        </w:rPr>
        <w:t xml:space="preserve"> for NCR-MT</w:t>
      </w:r>
      <w:r w:rsidR="00447C58">
        <w:rPr>
          <w:lang w:val="en-US"/>
        </w:rPr>
        <w:t>.</w:t>
      </w:r>
    </w:p>
    <w:p w:rsidR="00447C58" w:rsidRPr="000F579D" w:rsidRDefault="00447C58" w:rsidP="00447C58">
      <w:pPr>
        <w:rPr>
          <w:b/>
          <w:lang w:val="en-US"/>
        </w:rPr>
      </w:pPr>
      <w:r w:rsidRPr="000F579D">
        <w:rPr>
          <w:b/>
          <w:lang w:val="en-US"/>
        </w:rPr>
        <w:t xml:space="preserve">Proposal </w:t>
      </w:r>
      <w:r w:rsidR="000F579D">
        <w:rPr>
          <w:rFonts w:hint="eastAsia"/>
          <w:b/>
          <w:lang w:val="en-US"/>
        </w:rPr>
        <w:t>3</w:t>
      </w:r>
      <w:r w:rsidR="00B50756" w:rsidRPr="000F579D">
        <w:rPr>
          <w:rFonts w:hint="eastAsia"/>
          <w:b/>
          <w:lang w:val="en-US"/>
        </w:rPr>
        <w:t xml:space="preserve">: </w:t>
      </w:r>
      <w:r w:rsidR="008F7BE0" w:rsidRPr="000F579D">
        <w:rPr>
          <w:rFonts w:hint="eastAsia"/>
          <w:b/>
          <w:lang w:val="en-US"/>
        </w:rPr>
        <w:t xml:space="preserve">All of the R17 features </w:t>
      </w:r>
      <w:r w:rsidR="008F7BE0" w:rsidRPr="000F579D">
        <w:rPr>
          <w:b/>
          <w:lang w:val="en-US"/>
        </w:rPr>
        <w:t>can be considered not supported</w:t>
      </w:r>
      <w:r w:rsidR="008F7BE0" w:rsidRPr="000F579D">
        <w:rPr>
          <w:rFonts w:hint="eastAsia"/>
          <w:b/>
          <w:lang w:val="en-US"/>
        </w:rPr>
        <w:t xml:space="preserve"> for NCR-MT</w:t>
      </w:r>
      <w:r w:rsidR="000F579D">
        <w:rPr>
          <w:rFonts w:hint="eastAsia"/>
          <w:b/>
          <w:lang w:val="en-US"/>
        </w:rPr>
        <w:t>.</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E2395A" w:rsidRDefault="004673F4" w:rsidP="00E2395A">
      <w:pPr>
        <w:rPr>
          <w:lang w:val="en-US"/>
        </w:rPr>
      </w:pPr>
      <w:r>
        <w:rPr>
          <w:rFonts w:hint="eastAsia"/>
          <w:lang w:val="en-US"/>
        </w:rPr>
        <w:t>This contrib</w:t>
      </w:r>
      <w:r w:rsidR="000F579D">
        <w:rPr>
          <w:rFonts w:hint="eastAsia"/>
          <w:lang w:val="en-US"/>
        </w:rPr>
        <w:t>ution provides our view for NCR-MT feature list. We have the following proposals.</w:t>
      </w:r>
    </w:p>
    <w:p w:rsidR="00D44291" w:rsidRPr="00BA70AF" w:rsidRDefault="00D44291" w:rsidP="00D44291">
      <w:pPr>
        <w:rPr>
          <w:b/>
          <w:lang w:val="en-US"/>
        </w:rPr>
      </w:pPr>
      <w:r w:rsidRPr="00BA70AF">
        <w:rPr>
          <w:b/>
          <w:lang w:val="en-US"/>
        </w:rPr>
        <w:t xml:space="preserve">Proposal 1: </w:t>
      </w:r>
      <w:r>
        <w:rPr>
          <w:b/>
          <w:lang w:val="en-US"/>
        </w:rPr>
        <w:t xml:space="preserve">For R15 feature list, </w:t>
      </w:r>
      <w:r w:rsidRPr="00BA70AF">
        <w:rPr>
          <w:b/>
          <w:lang w:val="en-US"/>
        </w:rPr>
        <w:t>IAB-MT R1</w:t>
      </w:r>
      <w:r>
        <w:rPr>
          <w:b/>
          <w:lang w:val="en-US"/>
        </w:rPr>
        <w:t>5</w:t>
      </w:r>
      <w:r w:rsidRPr="00BA70AF">
        <w:rPr>
          <w:b/>
          <w:lang w:val="en-US"/>
        </w:rPr>
        <w:t xml:space="preserve"> feature list agreement can be considered as the starting point.</w:t>
      </w:r>
    </w:p>
    <w:p w:rsidR="000F579D" w:rsidRPr="000F579D" w:rsidRDefault="000F579D" w:rsidP="000F579D">
      <w:pPr>
        <w:rPr>
          <w:b/>
          <w:lang w:val="en-US"/>
        </w:rPr>
      </w:pPr>
      <w:r w:rsidRPr="000F579D">
        <w:rPr>
          <w:b/>
          <w:lang w:val="en-US"/>
        </w:rPr>
        <w:t>Proposal</w:t>
      </w:r>
      <w:r w:rsidRPr="000F579D">
        <w:rPr>
          <w:rFonts w:hint="eastAsia"/>
          <w:b/>
          <w:lang w:val="en-US"/>
        </w:rPr>
        <w:t xml:space="preserve"> 2</w:t>
      </w:r>
      <w:r w:rsidRPr="000F579D">
        <w:rPr>
          <w:b/>
          <w:lang w:val="en-US"/>
        </w:rPr>
        <w:t xml:space="preserve">: </w:t>
      </w:r>
      <w:r w:rsidR="00D44291">
        <w:rPr>
          <w:b/>
          <w:lang w:val="en-US"/>
        </w:rPr>
        <w:t>A</w:t>
      </w:r>
      <w:r w:rsidRPr="000F579D">
        <w:rPr>
          <w:b/>
          <w:lang w:val="en-US"/>
        </w:rPr>
        <w:t>ll of the R16 features can be considered not supported</w:t>
      </w:r>
      <w:r w:rsidR="00D44291">
        <w:rPr>
          <w:b/>
          <w:lang w:val="en-US"/>
        </w:rPr>
        <w:t xml:space="preserve"> f</w:t>
      </w:r>
      <w:r w:rsidR="00D44291" w:rsidRPr="000F579D">
        <w:rPr>
          <w:b/>
          <w:lang w:val="en-US"/>
        </w:rPr>
        <w:t>or NCR-MT,</w:t>
      </w:r>
      <w:r w:rsidRPr="000F579D">
        <w:rPr>
          <w:b/>
          <w:lang w:val="en-US"/>
        </w:rPr>
        <w:t>.</w:t>
      </w:r>
    </w:p>
    <w:p w:rsidR="000F579D" w:rsidRPr="000F579D" w:rsidRDefault="000F579D" w:rsidP="00E2395A">
      <w:pPr>
        <w:rPr>
          <w:lang w:val="en-US"/>
        </w:rPr>
      </w:pPr>
      <w:r w:rsidRPr="000F579D">
        <w:rPr>
          <w:b/>
          <w:lang w:val="en-US"/>
        </w:rPr>
        <w:t xml:space="preserve">Proposal </w:t>
      </w:r>
      <w:r>
        <w:rPr>
          <w:rFonts w:hint="eastAsia"/>
          <w:b/>
          <w:lang w:val="en-US"/>
        </w:rPr>
        <w:t>3</w:t>
      </w:r>
      <w:r w:rsidRPr="000F579D">
        <w:rPr>
          <w:rFonts w:hint="eastAsia"/>
          <w:b/>
          <w:lang w:val="en-US"/>
        </w:rPr>
        <w:t xml:space="preserve">: All of the R17 features </w:t>
      </w:r>
      <w:r w:rsidRPr="000F579D">
        <w:rPr>
          <w:b/>
          <w:lang w:val="en-US"/>
        </w:rPr>
        <w:t>can be considered not supported</w:t>
      </w:r>
      <w:r w:rsidRPr="000F579D">
        <w:rPr>
          <w:rFonts w:hint="eastAsia"/>
          <w:b/>
          <w:lang w:val="en-US"/>
        </w:rPr>
        <w:t xml:space="preserve"> for NCR-MT</w:t>
      </w:r>
      <w:r>
        <w:rPr>
          <w:rFonts w:hint="eastAsia"/>
          <w:b/>
          <w:lang w:val="en-US"/>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0E1A49" w:rsidRDefault="000E1A49" w:rsidP="00301EE2">
      <w:pPr>
        <w:tabs>
          <w:tab w:val="num" w:pos="720"/>
        </w:tabs>
        <w:spacing w:before="0" w:after="120"/>
        <w:jc w:val="left"/>
        <w:rPr>
          <w:lang w:val="en-US"/>
        </w:rPr>
      </w:pPr>
      <w:r>
        <w:rPr>
          <w:lang w:val="en-US"/>
        </w:rPr>
        <w:t>[</w:t>
      </w:r>
      <w:r w:rsidR="004B02DA">
        <w:rPr>
          <w:rFonts w:hint="eastAsia"/>
          <w:lang w:val="en-US"/>
        </w:rPr>
        <w:t>1</w:t>
      </w:r>
      <w:r>
        <w:rPr>
          <w:lang w:val="en-US"/>
        </w:rPr>
        <w:t xml:space="preserve">] </w:t>
      </w:r>
      <w:r w:rsidR="00C1120F" w:rsidRPr="000E1A49">
        <w:rPr>
          <w:lang w:val="en-US"/>
        </w:rPr>
        <w:t>R4-2302903</w:t>
      </w:r>
      <w:r>
        <w:rPr>
          <w:lang w:val="en-US"/>
        </w:rPr>
        <w:t>, “</w:t>
      </w:r>
      <w:r w:rsidR="00C1120F" w:rsidRPr="000E1A49">
        <w:rPr>
          <w:lang w:val="en-US"/>
        </w:rPr>
        <w:t xml:space="preserve">WF for system </w:t>
      </w:r>
      <w:r>
        <w:rPr>
          <w:lang w:val="en-US"/>
        </w:rPr>
        <w:t>parameters and NCR requirements”, RAN4#106, ZTE, CMCC</w:t>
      </w:r>
    </w:p>
    <w:p w:rsidR="007523A1" w:rsidRPr="00C24E9A" w:rsidRDefault="004B02DA" w:rsidP="004B02DA">
      <w:pPr>
        <w:tabs>
          <w:tab w:val="num" w:pos="720"/>
        </w:tabs>
        <w:spacing w:before="0" w:after="120"/>
        <w:jc w:val="left"/>
        <w:rPr>
          <w:lang w:val="en-US"/>
        </w:rPr>
      </w:pPr>
      <w:r>
        <w:rPr>
          <w:lang w:val="en-US"/>
        </w:rPr>
        <w:t>[</w:t>
      </w:r>
      <w:r>
        <w:rPr>
          <w:rFonts w:hint="eastAsia"/>
          <w:lang w:val="en-US"/>
        </w:rPr>
        <w:t>2</w:t>
      </w:r>
      <w:r>
        <w:rPr>
          <w:lang w:val="en-US"/>
        </w:rPr>
        <w:t xml:space="preserve">] </w:t>
      </w:r>
      <w:r w:rsidR="00C24E9A">
        <w:rPr>
          <w:lang w:val="x-none"/>
        </w:rPr>
        <w:t>R4-2005606</w:t>
      </w:r>
      <w:r w:rsidR="00C24E9A">
        <w:rPr>
          <w:lang w:val="en-US"/>
        </w:rPr>
        <w:t>, “</w:t>
      </w:r>
      <w:r w:rsidR="004D4FE8" w:rsidRPr="004D4FE8">
        <w:t>WF on IAB-MT Features</w:t>
      </w:r>
      <w:r w:rsidR="004D4FE8">
        <w:t>”, RAN4</w:t>
      </w:r>
      <w:r w:rsidR="004D4FE8" w:rsidRPr="004D4FE8">
        <w:t>#94 Bis-e</w:t>
      </w:r>
      <w:r w:rsidR="004D4FE8">
        <w:t>, Qualcomm</w:t>
      </w:r>
    </w:p>
    <w:p w:rsidR="007523A1" w:rsidRPr="004D4FE8" w:rsidRDefault="007523A1" w:rsidP="004B02DA">
      <w:pPr>
        <w:tabs>
          <w:tab w:val="num" w:pos="720"/>
        </w:tabs>
        <w:spacing w:before="0" w:after="120"/>
        <w:jc w:val="left"/>
      </w:pPr>
      <w:r w:rsidRPr="004D4FE8">
        <w:t xml:space="preserve">[3] </w:t>
      </w:r>
      <w:r w:rsidR="00C24E9A" w:rsidRPr="004D4FE8">
        <w:t>R4-2005608, “</w:t>
      </w:r>
      <w:r w:rsidR="004D4FE8" w:rsidRPr="004D4FE8">
        <w:t>Draft LS on RAN4 IAB-MT feature list agreement</w:t>
      </w:r>
      <w:r w:rsidR="004D4FE8">
        <w:t>”, RAN4</w:t>
      </w:r>
      <w:r w:rsidR="004D4FE8" w:rsidRPr="004D4FE8">
        <w:t>#94 Bis-e</w:t>
      </w:r>
    </w:p>
    <w:p w:rsidR="00A97EFB" w:rsidRPr="004B02DA" w:rsidRDefault="007523A1" w:rsidP="004B02DA">
      <w:pPr>
        <w:tabs>
          <w:tab w:val="num" w:pos="720"/>
        </w:tabs>
        <w:spacing w:before="0" w:after="120"/>
        <w:jc w:val="left"/>
        <w:rPr>
          <w:lang w:val="en-US"/>
        </w:rPr>
      </w:pPr>
      <w:r>
        <w:rPr>
          <w:lang w:val="en-US"/>
        </w:rPr>
        <w:t xml:space="preserve">[4] </w:t>
      </w:r>
      <w:r w:rsidR="004F3671" w:rsidRPr="004B02DA">
        <w:rPr>
          <w:lang w:val="en-US"/>
        </w:rPr>
        <w:t>R4-2009067</w:t>
      </w:r>
      <w:r w:rsidR="004B02DA">
        <w:rPr>
          <w:lang w:val="en-US"/>
        </w:rPr>
        <w:t>, “</w:t>
      </w:r>
      <w:r w:rsidR="004F3671" w:rsidRPr="004B02DA">
        <w:rPr>
          <w:lang w:val="en-US"/>
        </w:rPr>
        <w:t>WF on IAB-MT feature list</w:t>
      </w:r>
      <w:r w:rsidR="004B02DA">
        <w:rPr>
          <w:lang w:val="en-US"/>
        </w:rPr>
        <w:t xml:space="preserve">”, </w:t>
      </w:r>
      <w:r w:rsidR="004B02DA" w:rsidRPr="004B02DA">
        <w:rPr>
          <w:lang w:val="en-US"/>
        </w:rPr>
        <w:t>RAN4#95e</w:t>
      </w:r>
      <w:r w:rsidR="004B02DA">
        <w:rPr>
          <w:lang w:val="en-US"/>
        </w:rPr>
        <w:t>, CATT</w:t>
      </w:r>
    </w:p>
    <w:p w:rsidR="00A97EFB" w:rsidRDefault="004B02DA" w:rsidP="004B02DA">
      <w:pPr>
        <w:tabs>
          <w:tab w:val="num" w:pos="720"/>
        </w:tabs>
        <w:spacing w:before="0" w:after="120"/>
        <w:jc w:val="left"/>
        <w:rPr>
          <w:lang w:val="en-US"/>
        </w:rPr>
      </w:pPr>
      <w:r>
        <w:rPr>
          <w:lang w:val="en-US"/>
        </w:rPr>
        <w:t>[</w:t>
      </w:r>
      <w:r w:rsidR="007523A1">
        <w:rPr>
          <w:lang w:val="en-US"/>
        </w:rPr>
        <w:t>5</w:t>
      </w:r>
      <w:r>
        <w:rPr>
          <w:lang w:val="en-US"/>
        </w:rPr>
        <w:t xml:space="preserve">] </w:t>
      </w:r>
      <w:r w:rsidR="004F3671" w:rsidRPr="004B02DA">
        <w:rPr>
          <w:lang w:val="en-US"/>
        </w:rPr>
        <w:t>R4-2009051</w:t>
      </w:r>
      <w:r>
        <w:rPr>
          <w:lang w:val="en-US"/>
        </w:rPr>
        <w:t>, “</w:t>
      </w:r>
      <w:r w:rsidR="004F3671" w:rsidRPr="004B02DA">
        <w:rPr>
          <w:lang w:val="en-US"/>
        </w:rPr>
        <w:t>LS on RAN4 IAB-MT feature list agreement</w:t>
      </w:r>
      <w:r>
        <w:rPr>
          <w:lang w:val="en-US"/>
        </w:rPr>
        <w:t xml:space="preserve">”, </w:t>
      </w:r>
      <w:r w:rsidRPr="004B02DA">
        <w:rPr>
          <w:lang w:val="en-US"/>
        </w:rPr>
        <w:t>RAN4#95e</w:t>
      </w:r>
      <w:r>
        <w:rPr>
          <w:lang w:val="en-US"/>
        </w:rPr>
        <w:t>, Qualcomm</w:t>
      </w:r>
    </w:p>
    <w:p w:rsidR="00A97EFB" w:rsidRPr="004B02DA" w:rsidRDefault="004B02DA" w:rsidP="004B02DA">
      <w:pPr>
        <w:tabs>
          <w:tab w:val="num" w:pos="720"/>
        </w:tabs>
        <w:spacing w:before="0" w:after="120"/>
        <w:jc w:val="left"/>
        <w:rPr>
          <w:lang w:val="en-US"/>
        </w:rPr>
      </w:pPr>
      <w:r>
        <w:rPr>
          <w:lang w:val="en-US"/>
        </w:rPr>
        <w:t>[</w:t>
      </w:r>
      <w:r w:rsidR="007523A1">
        <w:rPr>
          <w:lang w:val="en-US"/>
        </w:rPr>
        <w:t>6</w:t>
      </w:r>
      <w:r>
        <w:rPr>
          <w:lang w:val="en-US"/>
        </w:rPr>
        <w:t>]</w:t>
      </w:r>
      <w:r>
        <w:rPr>
          <w:rFonts w:hint="eastAsia"/>
          <w:lang w:val="en-US"/>
        </w:rPr>
        <w:t xml:space="preserve"> </w:t>
      </w:r>
      <w:r w:rsidR="004F3671" w:rsidRPr="004B02DA">
        <w:rPr>
          <w:lang w:val="en-US"/>
        </w:rPr>
        <w:t>R4-2012563</w:t>
      </w:r>
      <w:r>
        <w:rPr>
          <w:lang w:val="en-US"/>
        </w:rPr>
        <w:t>, “</w:t>
      </w:r>
      <w:r w:rsidR="004F3671" w:rsidRPr="004B02DA">
        <w:rPr>
          <w:lang w:val="en-US"/>
        </w:rPr>
        <w:t>LS to RAN2 on IAB-MT feature list</w:t>
      </w:r>
      <w:r>
        <w:rPr>
          <w:lang w:val="en-US"/>
        </w:rPr>
        <w:t xml:space="preserve">”, </w:t>
      </w:r>
      <w:r w:rsidRPr="004B02DA">
        <w:rPr>
          <w:lang w:val="en-US"/>
        </w:rPr>
        <w:t>RAN4#9</w:t>
      </w:r>
      <w:r>
        <w:rPr>
          <w:lang w:val="en-US"/>
        </w:rPr>
        <w:t>6</w:t>
      </w:r>
      <w:r w:rsidRPr="004B02DA">
        <w:rPr>
          <w:lang w:val="en-US"/>
        </w:rPr>
        <w:t>e</w:t>
      </w:r>
    </w:p>
    <w:p w:rsidR="004B02DA" w:rsidRPr="004B02DA" w:rsidRDefault="004B02DA" w:rsidP="004B02DA">
      <w:pPr>
        <w:tabs>
          <w:tab w:val="num" w:pos="720"/>
        </w:tabs>
        <w:spacing w:before="0" w:after="120"/>
        <w:jc w:val="left"/>
        <w:rPr>
          <w:lang w:val="en-US"/>
        </w:rPr>
      </w:pPr>
      <w:r>
        <w:rPr>
          <w:lang w:val="en-US"/>
        </w:rPr>
        <w:t>[</w:t>
      </w:r>
      <w:r w:rsidR="007523A1">
        <w:rPr>
          <w:lang w:val="en-US"/>
        </w:rPr>
        <w:t>7</w:t>
      </w:r>
      <w:r>
        <w:rPr>
          <w:lang w:val="en-US"/>
        </w:rPr>
        <w:t>]</w:t>
      </w:r>
      <w:r>
        <w:rPr>
          <w:rFonts w:hint="eastAsia"/>
          <w:lang w:val="en-US"/>
        </w:rPr>
        <w:t xml:space="preserve"> </w:t>
      </w:r>
      <w:r w:rsidRPr="004B02DA">
        <w:t>R4-2100019</w:t>
      </w:r>
      <w:r>
        <w:rPr>
          <w:lang w:val="en-US"/>
        </w:rPr>
        <w:t>, “</w:t>
      </w:r>
      <w:r w:rsidRPr="004B02DA">
        <w:t>Reply LS from RAN2 (R4-2100019)</w:t>
      </w:r>
      <w:r>
        <w:t>”, RAN2</w:t>
      </w:r>
    </w:p>
    <w:p w:rsidR="004B02DA" w:rsidRPr="004B02DA" w:rsidRDefault="004B02DA" w:rsidP="004B02DA">
      <w:pPr>
        <w:tabs>
          <w:tab w:val="num" w:pos="720"/>
        </w:tabs>
        <w:spacing w:before="0" w:after="120"/>
        <w:jc w:val="left"/>
        <w:rPr>
          <w:lang w:val="en-US"/>
        </w:rPr>
      </w:pPr>
      <w:r w:rsidRPr="004B02DA">
        <w:rPr>
          <w:rFonts w:hint="eastAsia"/>
          <w:lang w:val="en-US"/>
        </w:rPr>
        <w:t>[</w:t>
      </w:r>
      <w:r w:rsidR="007523A1">
        <w:rPr>
          <w:lang w:val="en-US"/>
        </w:rPr>
        <w:t>8</w:t>
      </w:r>
      <w:r w:rsidRPr="004B02DA">
        <w:rPr>
          <w:rFonts w:hint="eastAsia"/>
          <w:lang w:val="en-US"/>
        </w:rPr>
        <w:t>]</w:t>
      </w:r>
      <w:r w:rsidRPr="004B02DA">
        <w:rPr>
          <w:lang w:val="en-US"/>
        </w:rPr>
        <w:t xml:space="preserve"> TS 38.</w:t>
      </w:r>
      <w:r w:rsidRPr="004B02DA">
        <w:rPr>
          <w:rFonts w:hint="eastAsia"/>
          <w:lang w:val="en-US"/>
        </w:rPr>
        <w:t>822</w:t>
      </w:r>
    </w:p>
    <w:sectPr w:rsidR="004B02DA" w:rsidRPr="004B02DA"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BE7" w:rsidRDefault="00E15BE7" w:rsidP="0095591C">
      <w:pPr>
        <w:spacing w:after="60"/>
        <w:ind w:left="210"/>
      </w:pPr>
      <w:r>
        <w:separator/>
      </w:r>
    </w:p>
  </w:endnote>
  <w:endnote w:type="continuationSeparator" w:id="0">
    <w:p w:rsidR="00E15BE7" w:rsidRDefault="00E15BE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15BE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BE7" w:rsidRDefault="00E15BE7" w:rsidP="0095591C">
      <w:pPr>
        <w:spacing w:after="60"/>
        <w:ind w:left="210"/>
      </w:pPr>
      <w:r>
        <w:separator/>
      </w:r>
    </w:p>
  </w:footnote>
  <w:footnote w:type="continuationSeparator" w:id="0">
    <w:p w:rsidR="00E15BE7" w:rsidRDefault="00E15BE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983715"/>
    <w:multiLevelType w:val="hybridMultilevel"/>
    <w:tmpl w:val="A67689CE"/>
    <w:lvl w:ilvl="0" w:tplc="30E884BA">
      <w:start w:val="1"/>
      <w:numFmt w:val="bullet"/>
      <w:lvlText w:val="•"/>
      <w:lvlJc w:val="left"/>
      <w:pPr>
        <w:tabs>
          <w:tab w:val="num" w:pos="720"/>
        </w:tabs>
        <w:ind w:left="720" w:hanging="360"/>
      </w:pPr>
      <w:rPr>
        <w:rFonts w:ascii="Arial" w:hAnsi="Arial" w:hint="default"/>
      </w:rPr>
    </w:lvl>
    <w:lvl w:ilvl="1" w:tplc="7C00840E" w:tentative="1">
      <w:start w:val="1"/>
      <w:numFmt w:val="bullet"/>
      <w:lvlText w:val="•"/>
      <w:lvlJc w:val="left"/>
      <w:pPr>
        <w:tabs>
          <w:tab w:val="num" w:pos="1440"/>
        </w:tabs>
        <w:ind w:left="1440" w:hanging="360"/>
      </w:pPr>
      <w:rPr>
        <w:rFonts w:ascii="Arial" w:hAnsi="Arial" w:hint="default"/>
      </w:rPr>
    </w:lvl>
    <w:lvl w:ilvl="2" w:tplc="8948034A" w:tentative="1">
      <w:start w:val="1"/>
      <w:numFmt w:val="bullet"/>
      <w:lvlText w:val="•"/>
      <w:lvlJc w:val="left"/>
      <w:pPr>
        <w:tabs>
          <w:tab w:val="num" w:pos="2160"/>
        </w:tabs>
        <w:ind w:left="2160" w:hanging="360"/>
      </w:pPr>
      <w:rPr>
        <w:rFonts w:ascii="Arial" w:hAnsi="Arial" w:hint="default"/>
      </w:rPr>
    </w:lvl>
    <w:lvl w:ilvl="3" w:tplc="7DDE30AC" w:tentative="1">
      <w:start w:val="1"/>
      <w:numFmt w:val="bullet"/>
      <w:lvlText w:val="•"/>
      <w:lvlJc w:val="left"/>
      <w:pPr>
        <w:tabs>
          <w:tab w:val="num" w:pos="2880"/>
        </w:tabs>
        <w:ind w:left="2880" w:hanging="360"/>
      </w:pPr>
      <w:rPr>
        <w:rFonts w:ascii="Arial" w:hAnsi="Arial" w:hint="default"/>
      </w:rPr>
    </w:lvl>
    <w:lvl w:ilvl="4" w:tplc="C590D88A" w:tentative="1">
      <w:start w:val="1"/>
      <w:numFmt w:val="bullet"/>
      <w:lvlText w:val="•"/>
      <w:lvlJc w:val="left"/>
      <w:pPr>
        <w:tabs>
          <w:tab w:val="num" w:pos="3600"/>
        </w:tabs>
        <w:ind w:left="3600" w:hanging="360"/>
      </w:pPr>
      <w:rPr>
        <w:rFonts w:ascii="Arial" w:hAnsi="Arial" w:hint="default"/>
      </w:rPr>
    </w:lvl>
    <w:lvl w:ilvl="5" w:tplc="D41602D0" w:tentative="1">
      <w:start w:val="1"/>
      <w:numFmt w:val="bullet"/>
      <w:lvlText w:val="•"/>
      <w:lvlJc w:val="left"/>
      <w:pPr>
        <w:tabs>
          <w:tab w:val="num" w:pos="4320"/>
        </w:tabs>
        <w:ind w:left="4320" w:hanging="360"/>
      </w:pPr>
      <w:rPr>
        <w:rFonts w:ascii="Arial" w:hAnsi="Arial" w:hint="default"/>
      </w:rPr>
    </w:lvl>
    <w:lvl w:ilvl="6" w:tplc="2A18371A" w:tentative="1">
      <w:start w:val="1"/>
      <w:numFmt w:val="bullet"/>
      <w:lvlText w:val="•"/>
      <w:lvlJc w:val="left"/>
      <w:pPr>
        <w:tabs>
          <w:tab w:val="num" w:pos="5040"/>
        </w:tabs>
        <w:ind w:left="5040" w:hanging="360"/>
      </w:pPr>
      <w:rPr>
        <w:rFonts w:ascii="Arial" w:hAnsi="Arial" w:hint="default"/>
      </w:rPr>
    </w:lvl>
    <w:lvl w:ilvl="7" w:tplc="3A18F28A" w:tentative="1">
      <w:start w:val="1"/>
      <w:numFmt w:val="bullet"/>
      <w:lvlText w:val="•"/>
      <w:lvlJc w:val="left"/>
      <w:pPr>
        <w:tabs>
          <w:tab w:val="num" w:pos="5760"/>
        </w:tabs>
        <w:ind w:left="5760" w:hanging="360"/>
      </w:pPr>
      <w:rPr>
        <w:rFonts w:ascii="Arial" w:hAnsi="Arial" w:hint="default"/>
      </w:rPr>
    </w:lvl>
    <w:lvl w:ilvl="8" w:tplc="4ABECFCE" w:tentative="1">
      <w:start w:val="1"/>
      <w:numFmt w:val="bullet"/>
      <w:lvlText w:val="•"/>
      <w:lvlJc w:val="left"/>
      <w:pPr>
        <w:tabs>
          <w:tab w:val="num" w:pos="6480"/>
        </w:tabs>
        <w:ind w:left="6480" w:hanging="360"/>
      </w:pPr>
      <w:rPr>
        <w:rFonts w:ascii="Arial" w:hAnsi="Arial" w:hint="default"/>
      </w:rPr>
    </w:lvl>
  </w:abstractNum>
  <w:abstractNum w:abstractNumId="7">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3B5A26"/>
    <w:multiLevelType w:val="hybridMultilevel"/>
    <w:tmpl w:val="6F14F52E"/>
    <w:lvl w:ilvl="0" w:tplc="AB6AA85A">
      <w:start w:val="1"/>
      <w:numFmt w:val="bullet"/>
      <w:lvlText w:val="•"/>
      <w:lvlJc w:val="left"/>
      <w:pPr>
        <w:tabs>
          <w:tab w:val="num" w:pos="720"/>
        </w:tabs>
        <w:ind w:left="720" w:hanging="360"/>
      </w:pPr>
      <w:rPr>
        <w:rFonts w:ascii="Arial" w:hAnsi="Arial" w:hint="default"/>
      </w:rPr>
    </w:lvl>
    <w:lvl w:ilvl="1" w:tplc="0246A0A8" w:tentative="1">
      <w:start w:val="1"/>
      <w:numFmt w:val="bullet"/>
      <w:lvlText w:val="•"/>
      <w:lvlJc w:val="left"/>
      <w:pPr>
        <w:tabs>
          <w:tab w:val="num" w:pos="1440"/>
        </w:tabs>
        <w:ind w:left="1440" w:hanging="360"/>
      </w:pPr>
      <w:rPr>
        <w:rFonts w:ascii="Arial" w:hAnsi="Arial" w:hint="default"/>
      </w:rPr>
    </w:lvl>
    <w:lvl w:ilvl="2" w:tplc="F2DED2E8" w:tentative="1">
      <w:start w:val="1"/>
      <w:numFmt w:val="bullet"/>
      <w:lvlText w:val="•"/>
      <w:lvlJc w:val="left"/>
      <w:pPr>
        <w:tabs>
          <w:tab w:val="num" w:pos="2160"/>
        </w:tabs>
        <w:ind w:left="2160" w:hanging="360"/>
      </w:pPr>
      <w:rPr>
        <w:rFonts w:ascii="Arial" w:hAnsi="Arial" w:hint="default"/>
      </w:rPr>
    </w:lvl>
    <w:lvl w:ilvl="3" w:tplc="8716FC94" w:tentative="1">
      <w:start w:val="1"/>
      <w:numFmt w:val="bullet"/>
      <w:lvlText w:val="•"/>
      <w:lvlJc w:val="left"/>
      <w:pPr>
        <w:tabs>
          <w:tab w:val="num" w:pos="2880"/>
        </w:tabs>
        <w:ind w:left="2880" w:hanging="360"/>
      </w:pPr>
      <w:rPr>
        <w:rFonts w:ascii="Arial" w:hAnsi="Arial" w:hint="default"/>
      </w:rPr>
    </w:lvl>
    <w:lvl w:ilvl="4" w:tplc="674E7F4C" w:tentative="1">
      <w:start w:val="1"/>
      <w:numFmt w:val="bullet"/>
      <w:lvlText w:val="•"/>
      <w:lvlJc w:val="left"/>
      <w:pPr>
        <w:tabs>
          <w:tab w:val="num" w:pos="3600"/>
        </w:tabs>
        <w:ind w:left="3600" w:hanging="360"/>
      </w:pPr>
      <w:rPr>
        <w:rFonts w:ascii="Arial" w:hAnsi="Arial" w:hint="default"/>
      </w:rPr>
    </w:lvl>
    <w:lvl w:ilvl="5" w:tplc="2198471A" w:tentative="1">
      <w:start w:val="1"/>
      <w:numFmt w:val="bullet"/>
      <w:lvlText w:val="•"/>
      <w:lvlJc w:val="left"/>
      <w:pPr>
        <w:tabs>
          <w:tab w:val="num" w:pos="4320"/>
        </w:tabs>
        <w:ind w:left="4320" w:hanging="360"/>
      </w:pPr>
      <w:rPr>
        <w:rFonts w:ascii="Arial" w:hAnsi="Arial" w:hint="default"/>
      </w:rPr>
    </w:lvl>
    <w:lvl w:ilvl="6" w:tplc="31F6207A" w:tentative="1">
      <w:start w:val="1"/>
      <w:numFmt w:val="bullet"/>
      <w:lvlText w:val="•"/>
      <w:lvlJc w:val="left"/>
      <w:pPr>
        <w:tabs>
          <w:tab w:val="num" w:pos="5040"/>
        </w:tabs>
        <w:ind w:left="5040" w:hanging="360"/>
      </w:pPr>
      <w:rPr>
        <w:rFonts w:ascii="Arial" w:hAnsi="Arial" w:hint="default"/>
      </w:rPr>
    </w:lvl>
    <w:lvl w:ilvl="7" w:tplc="591E53DC" w:tentative="1">
      <w:start w:val="1"/>
      <w:numFmt w:val="bullet"/>
      <w:lvlText w:val="•"/>
      <w:lvlJc w:val="left"/>
      <w:pPr>
        <w:tabs>
          <w:tab w:val="num" w:pos="5760"/>
        </w:tabs>
        <w:ind w:left="5760" w:hanging="360"/>
      </w:pPr>
      <w:rPr>
        <w:rFonts w:ascii="Arial" w:hAnsi="Arial" w:hint="default"/>
      </w:rPr>
    </w:lvl>
    <w:lvl w:ilvl="8" w:tplc="9BDE135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712B49"/>
    <w:multiLevelType w:val="hybridMultilevel"/>
    <w:tmpl w:val="898E8252"/>
    <w:lvl w:ilvl="0" w:tplc="0E923E7C">
      <w:start w:val="1"/>
      <w:numFmt w:val="bullet"/>
      <w:lvlText w:val="–"/>
      <w:lvlJc w:val="left"/>
      <w:pPr>
        <w:tabs>
          <w:tab w:val="num" w:pos="720"/>
        </w:tabs>
        <w:ind w:left="720" w:hanging="360"/>
      </w:pPr>
      <w:rPr>
        <w:rFonts w:ascii="Arial" w:hAnsi="Arial" w:hint="default"/>
      </w:rPr>
    </w:lvl>
    <w:lvl w:ilvl="1" w:tplc="7A265ECC">
      <w:start w:val="1"/>
      <w:numFmt w:val="bullet"/>
      <w:lvlText w:val="–"/>
      <w:lvlJc w:val="left"/>
      <w:pPr>
        <w:tabs>
          <w:tab w:val="num" w:pos="1440"/>
        </w:tabs>
        <w:ind w:left="1440" w:hanging="360"/>
      </w:pPr>
      <w:rPr>
        <w:rFonts w:ascii="Arial" w:hAnsi="Arial" w:hint="default"/>
      </w:rPr>
    </w:lvl>
    <w:lvl w:ilvl="2" w:tplc="321020F2">
      <w:start w:val="581"/>
      <w:numFmt w:val="bullet"/>
      <w:lvlText w:val="•"/>
      <w:lvlJc w:val="left"/>
      <w:pPr>
        <w:tabs>
          <w:tab w:val="num" w:pos="2160"/>
        </w:tabs>
        <w:ind w:left="2160" w:hanging="360"/>
      </w:pPr>
      <w:rPr>
        <w:rFonts w:ascii="Arial" w:hAnsi="Arial" w:hint="default"/>
      </w:rPr>
    </w:lvl>
    <w:lvl w:ilvl="3" w:tplc="271CE194" w:tentative="1">
      <w:start w:val="1"/>
      <w:numFmt w:val="bullet"/>
      <w:lvlText w:val="–"/>
      <w:lvlJc w:val="left"/>
      <w:pPr>
        <w:tabs>
          <w:tab w:val="num" w:pos="2880"/>
        </w:tabs>
        <w:ind w:left="2880" w:hanging="360"/>
      </w:pPr>
      <w:rPr>
        <w:rFonts w:ascii="Arial" w:hAnsi="Arial" w:hint="default"/>
      </w:rPr>
    </w:lvl>
    <w:lvl w:ilvl="4" w:tplc="A3E86BFE" w:tentative="1">
      <w:start w:val="1"/>
      <w:numFmt w:val="bullet"/>
      <w:lvlText w:val="–"/>
      <w:lvlJc w:val="left"/>
      <w:pPr>
        <w:tabs>
          <w:tab w:val="num" w:pos="3600"/>
        </w:tabs>
        <w:ind w:left="3600" w:hanging="360"/>
      </w:pPr>
      <w:rPr>
        <w:rFonts w:ascii="Arial" w:hAnsi="Arial" w:hint="default"/>
      </w:rPr>
    </w:lvl>
    <w:lvl w:ilvl="5" w:tplc="4F90B6B6" w:tentative="1">
      <w:start w:val="1"/>
      <w:numFmt w:val="bullet"/>
      <w:lvlText w:val="–"/>
      <w:lvlJc w:val="left"/>
      <w:pPr>
        <w:tabs>
          <w:tab w:val="num" w:pos="4320"/>
        </w:tabs>
        <w:ind w:left="4320" w:hanging="360"/>
      </w:pPr>
      <w:rPr>
        <w:rFonts w:ascii="Arial" w:hAnsi="Arial" w:hint="default"/>
      </w:rPr>
    </w:lvl>
    <w:lvl w:ilvl="6" w:tplc="EC9E1724" w:tentative="1">
      <w:start w:val="1"/>
      <w:numFmt w:val="bullet"/>
      <w:lvlText w:val="–"/>
      <w:lvlJc w:val="left"/>
      <w:pPr>
        <w:tabs>
          <w:tab w:val="num" w:pos="5040"/>
        </w:tabs>
        <w:ind w:left="5040" w:hanging="360"/>
      </w:pPr>
      <w:rPr>
        <w:rFonts w:ascii="Arial" w:hAnsi="Arial" w:hint="default"/>
      </w:rPr>
    </w:lvl>
    <w:lvl w:ilvl="7" w:tplc="2DB6F964" w:tentative="1">
      <w:start w:val="1"/>
      <w:numFmt w:val="bullet"/>
      <w:lvlText w:val="–"/>
      <w:lvlJc w:val="left"/>
      <w:pPr>
        <w:tabs>
          <w:tab w:val="num" w:pos="5760"/>
        </w:tabs>
        <w:ind w:left="5760" w:hanging="360"/>
      </w:pPr>
      <w:rPr>
        <w:rFonts w:ascii="Arial" w:hAnsi="Arial" w:hint="default"/>
      </w:rPr>
    </w:lvl>
    <w:lvl w:ilvl="8" w:tplc="3B0E0F66" w:tentative="1">
      <w:start w:val="1"/>
      <w:numFmt w:val="bullet"/>
      <w:lvlText w:val="–"/>
      <w:lvlJc w:val="left"/>
      <w:pPr>
        <w:tabs>
          <w:tab w:val="num" w:pos="6480"/>
        </w:tabs>
        <w:ind w:left="6480" w:hanging="360"/>
      </w:pPr>
      <w:rPr>
        <w:rFonts w:ascii="Arial" w:hAnsi="Arial"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7">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AF5E5F"/>
    <w:multiLevelType w:val="hybridMultilevel"/>
    <w:tmpl w:val="45DED0E4"/>
    <w:lvl w:ilvl="0" w:tplc="3A985DBC">
      <w:start w:val="1"/>
      <w:numFmt w:val="bullet"/>
      <w:lvlText w:val="•"/>
      <w:lvlJc w:val="left"/>
      <w:pPr>
        <w:tabs>
          <w:tab w:val="num" w:pos="720"/>
        </w:tabs>
        <w:ind w:left="720" w:hanging="360"/>
      </w:pPr>
      <w:rPr>
        <w:rFonts w:ascii="Arial" w:hAnsi="Arial" w:hint="default"/>
      </w:rPr>
    </w:lvl>
    <w:lvl w:ilvl="1" w:tplc="60421F30" w:tentative="1">
      <w:start w:val="1"/>
      <w:numFmt w:val="bullet"/>
      <w:lvlText w:val="•"/>
      <w:lvlJc w:val="left"/>
      <w:pPr>
        <w:tabs>
          <w:tab w:val="num" w:pos="1440"/>
        </w:tabs>
        <w:ind w:left="1440" w:hanging="360"/>
      </w:pPr>
      <w:rPr>
        <w:rFonts w:ascii="Arial" w:hAnsi="Arial" w:hint="default"/>
      </w:rPr>
    </w:lvl>
    <w:lvl w:ilvl="2" w:tplc="DFC076C2" w:tentative="1">
      <w:start w:val="1"/>
      <w:numFmt w:val="bullet"/>
      <w:lvlText w:val="•"/>
      <w:lvlJc w:val="left"/>
      <w:pPr>
        <w:tabs>
          <w:tab w:val="num" w:pos="2160"/>
        </w:tabs>
        <w:ind w:left="2160" w:hanging="360"/>
      </w:pPr>
      <w:rPr>
        <w:rFonts w:ascii="Arial" w:hAnsi="Arial" w:hint="default"/>
      </w:rPr>
    </w:lvl>
    <w:lvl w:ilvl="3" w:tplc="6C7E943C" w:tentative="1">
      <w:start w:val="1"/>
      <w:numFmt w:val="bullet"/>
      <w:lvlText w:val="•"/>
      <w:lvlJc w:val="left"/>
      <w:pPr>
        <w:tabs>
          <w:tab w:val="num" w:pos="2880"/>
        </w:tabs>
        <w:ind w:left="2880" w:hanging="360"/>
      </w:pPr>
      <w:rPr>
        <w:rFonts w:ascii="Arial" w:hAnsi="Arial" w:hint="default"/>
      </w:rPr>
    </w:lvl>
    <w:lvl w:ilvl="4" w:tplc="3020A93A" w:tentative="1">
      <w:start w:val="1"/>
      <w:numFmt w:val="bullet"/>
      <w:lvlText w:val="•"/>
      <w:lvlJc w:val="left"/>
      <w:pPr>
        <w:tabs>
          <w:tab w:val="num" w:pos="3600"/>
        </w:tabs>
        <w:ind w:left="3600" w:hanging="360"/>
      </w:pPr>
      <w:rPr>
        <w:rFonts w:ascii="Arial" w:hAnsi="Arial" w:hint="default"/>
      </w:rPr>
    </w:lvl>
    <w:lvl w:ilvl="5" w:tplc="C8E8FF4A" w:tentative="1">
      <w:start w:val="1"/>
      <w:numFmt w:val="bullet"/>
      <w:lvlText w:val="•"/>
      <w:lvlJc w:val="left"/>
      <w:pPr>
        <w:tabs>
          <w:tab w:val="num" w:pos="4320"/>
        </w:tabs>
        <w:ind w:left="4320" w:hanging="360"/>
      </w:pPr>
      <w:rPr>
        <w:rFonts w:ascii="Arial" w:hAnsi="Arial" w:hint="default"/>
      </w:rPr>
    </w:lvl>
    <w:lvl w:ilvl="6" w:tplc="524ED602" w:tentative="1">
      <w:start w:val="1"/>
      <w:numFmt w:val="bullet"/>
      <w:lvlText w:val="•"/>
      <w:lvlJc w:val="left"/>
      <w:pPr>
        <w:tabs>
          <w:tab w:val="num" w:pos="5040"/>
        </w:tabs>
        <w:ind w:left="5040" w:hanging="360"/>
      </w:pPr>
      <w:rPr>
        <w:rFonts w:ascii="Arial" w:hAnsi="Arial" w:hint="default"/>
      </w:rPr>
    </w:lvl>
    <w:lvl w:ilvl="7" w:tplc="8354B494" w:tentative="1">
      <w:start w:val="1"/>
      <w:numFmt w:val="bullet"/>
      <w:lvlText w:val="•"/>
      <w:lvlJc w:val="left"/>
      <w:pPr>
        <w:tabs>
          <w:tab w:val="num" w:pos="5760"/>
        </w:tabs>
        <w:ind w:left="5760" w:hanging="360"/>
      </w:pPr>
      <w:rPr>
        <w:rFonts w:ascii="Arial" w:hAnsi="Arial" w:hint="default"/>
      </w:rPr>
    </w:lvl>
    <w:lvl w:ilvl="8" w:tplc="142897DE" w:tentative="1">
      <w:start w:val="1"/>
      <w:numFmt w:val="bullet"/>
      <w:lvlText w:val="•"/>
      <w:lvlJc w:val="left"/>
      <w:pPr>
        <w:tabs>
          <w:tab w:val="num" w:pos="6480"/>
        </w:tabs>
        <w:ind w:left="6480" w:hanging="360"/>
      </w:pPr>
      <w:rPr>
        <w:rFonts w:ascii="Arial" w:hAnsi="Arial" w:hint="default"/>
      </w:rPr>
    </w:lvl>
  </w:abstractNum>
  <w:abstractNum w:abstractNumId="2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B426DEF"/>
    <w:multiLevelType w:val="hybridMultilevel"/>
    <w:tmpl w:val="8F0089AA"/>
    <w:lvl w:ilvl="0" w:tplc="AD96D8F6">
      <w:start w:val="1"/>
      <w:numFmt w:val="bullet"/>
      <w:lvlText w:val="–"/>
      <w:lvlJc w:val="left"/>
      <w:pPr>
        <w:tabs>
          <w:tab w:val="num" w:pos="720"/>
        </w:tabs>
        <w:ind w:left="720" w:hanging="360"/>
      </w:pPr>
      <w:rPr>
        <w:rFonts w:ascii="Arial" w:hAnsi="Arial" w:hint="default"/>
      </w:rPr>
    </w:lvl>
    <w:lvl w:ilvl="1" w:tplc="D836259E">
      <w:start w:val="1"/>
      <w:numFmt w:val="bullet"/>
      <w:lvlText w:val="–"/>
      <w:lvlJc w:val="left"/>
      <w:pPr>
        <w:tabs>
          <w:tab w:val="num" w:pos="1440"/>
        </w:tabs>
        <w:ind w:left="1440" w:hanging="360"/>
      </w:pPr>
      <w:rPr>
        <w:rFonts w:ascii="Arial" w:hAnsi="Arial" w:hint="default"/>
      </w:rPr>
    </w:lvl>
    <w:lvl w:ilvl="2" w:tplc="718A33C6" w:tentative="1">
      <w:start w:val="1"/>
      <w:numFmt w:val="bullet"/>
      <w:lvlText w:val="–"/>
      <w:lvlJc w:val="left"/>
      <w:pPr>
        <w:tabs>
          <w:tab w:val="num" w:pos="2160"/>
        </w:tabs>
        <w:ind w:left="2160" w:hanging="360"/>
      </w:pPr>
      <w:rPr>
        <w:rFonts w:ascii="Arial" w:hAnsi="Arial" w:hint="default"/>
      </w:rPr>
    </w:lvl>
    <w:lvl w:ilvl="3" w:tplc="9666435C" w:tentative="1">
      <w:start w:val="1"/>
      <w:numFmt w:val="bullet"/>
      <w:lvlText w:val="–"/>
      <w:lvlJc w:val="left"/>
      <w:pPr>
        <w:tabs>
          <w:tab w:val="num" w:pos="2880"/>
        </w:tabs>
        <w:ind w:left="2880" w:hanging="360"/>
      </w:pPr>
      <w:rPr>
        <w:rFonts w:ascii="Arial" w:hAnsi="Arial" w:hint="default"/>
      </w:rPr>
    </w:lvl>
    <w:lvl w:ilvl="4" w:tplc="9DC41860" w:tentative="1">
      <w:start w:val="1"/>
      <w:numFmt w:val="bullet"/>
      <w:lvlText w:val="–"/>
      <w:lvlJc w:val="left"/>
      <w:pPr>
        <w:tabs>
          <w:tab w:val="num" w:pos="3600"/>
        </w:tabs>
        <w:ind w:left="3600" w:hanging="360"/>
      </w:pPr>
      <w:rPr>
        <w:rFonts w:ascii="Arial" w:hAnsi="Arial" w:hint="default"/>
      </w:rPr>
    </w:lvl>
    <w:lvl w:ilvl="5" w:tplc="9EE091DE" w:tentative="1">
      <w:start w:val="1"/>
      <w:numFmt w:val="bullet"/>
      <w:lvlText w:val="–"/>
      <w:lvlJc w:val="left"/>
      <w:pPr>
        <w:tabs>
          <w:tab w:val="num" w:pos="4320"/>
        </w:tabs>
        <w:ind w:left="4320" w:hanging="360"/>
      </w:pPr>
      <w:rPr>
        <w:rFonts w:ascii="Arial" w:hAnsi="Arial" w:hint="default"/>
      </w:rPr>
    </w:lvl>
    <w:lvl w:ilvl="6" w:tplc="5DD8BC02" w:tentative="1">
      <w:start w:val="1"/>
      <w:numFmt w:val="bullet"/>
      <w:lvlText w:val="–"/>
      <w:lvlJc w:val="left"/>
      <w:pPr>
        <w:tabs>
          <w:tab w:val="num" w:pos="5040"/>
        </w:tabs>
        <w:ind w:left="5040" w:hanging="360"/>
      </w:pPr>
      <w:rPr>
        <w:rFonts w:ascii="Arial" w:hAnsi="Arial" w:hint="default"/>
      </w:rPr>
    </w:lvl>
    <w:lvl w:ilvl="7" w:tplc="5100C7C8" w:tentative="1">
      <w:start w:val="1"/>
      <w:numFmt w:val="bullet"/>
      <w:lvlText w:val="–"/>
      <w:lvlJc w:val="left"/>
      <w:pPr>
        <w:tabs>
          <w:tab w:val="num" w:pos="5760"/>
        </w:tabs>
        <w:ind w:left="5760" w:hanging="360"/>
      </w:pPr>
      <w:rPr>
        <w:rFonts w:ascii="Arial" w:hAnsi="Arial" w:hint="default"/>
      </w:rPr>
    </w:lvl>
    <w:lvl w:ilvl="8" w:tplc="C6C06CDE" w:tentative="1">
      <w:start w:val="1"/>
      <w:numFmt w:val="bullet"/>
      <w:lvlText w:val="–"/>
      <w:lvlJc w:val="left"/>
      <w:pPr>
        <w:tabs>
          <w:tab w:val="num" w:pos="6480"/>
        </w:tabs>
        <w:ind w:left="6480" w:hanging="360"/>
      </w:pPr>
      <w:rPr>
        <w:rFonts w:ascii="Arial" w:hAnsi="Arial" w:hint="default"/>
      </w:rPr>
    </w:lvl>
  </w:abstractNum>
  <w:abstractNum w:abstractNumId="2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C7855EF"/>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7742B6"/>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DE61AE4"/>
    <w:multiLevelType w:val="hybridMultilevel"/>
    <w:tmpl w:val="A9EC55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nsid w:val="6CBA6D43"/>
    <w:multiLevelType w:val="hybridMultilevel"/>
    <w:tmpl w:val="D758C288"/>
    <w:lvl w:ilvl="0" w:tplc="7D209706">
      <w:start w:val="1"/>
      <w:numFmt w:val="bullet"/>
      <w:lvlText w:val="•"/>
      <w:lvlJc w:val="left"/>
      <w:pPr>
        <w:tabs>
          <w:tab w:val="num" w:pos="720"/>
        </w:tabs>
        <w:ind w:left="720" w:hanging="360"/>
      </w:pPr>
      <w:rPr>
        <w:rFonts w:ascii="Arial" w:hAnsi="Arial" w:hint="default"/>
      </w:rPr>
    </w:lvl>
    <w:lvl w:ilvl="1" w:tplc="465CBF42" w:tentative="1">
      <w:start w:val="1"/>
      <w:numFmt w:val="bullet"/>
      <w:lvlText w:val="•"/>
      <w:lvlJc w:val="left"/>
      <w:pPr>
        <w:tabs>
          <w:tab w:val="num" w:pos="1440"/>
        </w:tabs>
        <w:ind w:left="1440" w:hanging="360"/>
      </w:pPr>
      <w:rPr>
        <w:rFonts w:ascii="Arial" w:hAnsi="Arial" w:hint="default"/>
      </w:rPr>
    </w:lvl>
    <w:lvl w:ilvl="2" w:tplc="C9C2929C" w:tentative="1">
      <w:start w:val="1"/>
      <w:numFmt w:val="bullet"/>
      <w:lvlText w:val="•"/>
      <w:lvlJc w:val="left"/>
      <w:pPr>
        <w:tabs>
          <w:tab w:val="num" w:pos="2160"/>
        </w:tabs>
        <w:ind w:left="2160" w:hanging="360"/>
      </w:pPr>
      <w:rPr>
        <w:rFonts w:ascii="Arial" w:hAnsi="Arial" w:hint="default"/>
      </w:rPr>
    </w:lvl>
    <w:lvl w:ilvl="3" w:tplc="E708B4E0" w:tentative="1">
      <w:start w:val="1"/>
      <w:numFmt w:val="bullet"/>
      <w:lvlText w:val="•"/>
      <w:lvlJc w:val="left"/>
      <w:pPr>
        <w:tabs>
          <w:tab w:val="num" w:pos="2880"/>
        </w:tabs>
        <w:ind w:left="2880" w:hanging="360"/>
      </w:pPr>
      <w:rPr>
        <w:rFonts w:ascii="Arial" w:hAnsi="Arial" w:hint="default"/>
      </w:rPr>
    </w:lvl>
    <w:lvl w:ilvl="4" w:tplc="6974E1E2" w:tentative="1">
      <w:start w:val="1"/>
      <w:numFmt w:val="bullet"/>
      <w:lvlText w:val="•"/>
      <w:lvlJc w:val="left"/>
      <w:pPr>
        <w:tabs>
          <w:tab w:val="num" w:pos="3600"/>
        </w:tabs>
        <w:ind w:left="3600" w:hanging="360"/>
      </w:pPr>
      <w:rPr>
        <w:rFonts w:ascii="Arial" w:hAnsi="Arial" w:hint="default"/>
      </w:rPr>
    </w:lvl>
    <w:lvl w:ilvl="5" w:tplc="41CCA194" w:tentative="1">
      <w:start w:val="1"/>
      <w:numFmt w:val="bullet"/>
      <w:lvlText w:val="•"/>
      <w:lvlJc w:val="left"/>
      <w:pPr>
        <w:tabs>
          <w:tab w:val="num" w:pos="4320"/>
        </w:tabs>
        <w:ind w:left="4320" w:hanging="360"/>
      </w:pPr>
      <w:rPr>
        <w:rFonts w:ascii="Arial" w:hAnsi="Arial" w:hint="default"/>
      </w:rPr>
    </w:lvl>
    <w:lvl w:ilvl="6" w:tplc="2A902E1C" w:tentative="1">
      <w:start w:val="1"/>
      <w:numFmt w:val="bullet"/>
      <w:lvlText w:val="•"/>
      <w:lvlJc w:val="left"/>
      <w:pPr>
        <w:tabs>
          <w:tab w:val="num" w:pos="5040"/>
        </w:tabs>
        <w:ind w:left="5040" w:hanging="360"/>
      </w:pPr>
      <w:rPr>
        <w:rFonts w:ascii="Arial" w:hAnsi="Arial" w:hint="default"/>
      </w:rPr>
    </w:lvl>
    <w:lvl w:ilvl="7" w:tplc="3E30217C" w:tentative="1">
      <w:start w:val="1"/>
      <w:numFmt w:val="bullet"/>
      <w:lvlText w:val="•"/>
      <w:lvlJc w:val="left"/>
      <w:pPr>
        <w:tabs>
          <w:tab w:val="num" w:pos="5760"/>
        </w:tabs>
        <w:ind w:left="5760" w:hanging="360"/>
      </w:pPr>
      <w:rPr>
        <w:rFonts w:ascii="Arial" w:hAnsi="Arial" w:hint="default"/>
      </w:rPr>
    </w:lvl>
    <w:lvl w:ilvl="8" w:tplc="E52C774C" w:tentative="1">
      <w:start w:val="1"/>
      <w:numFmt w:val="bullet"/>
      <w:lvlText w:val="•"/>
      <w:lvlJc w:val="left"/>
      <w:pPr>
        <w:tabs>
          <w:tab w:val="num" w:pos="6480"/>
        </w:tabs>
        <w:ind w:left="6480" w:hanging="360"/>
      </w:pPr>
      <w:rPr>
        <w:rFonts w:ascii="Arial" w:hAnsi="Arial" w:hint="default"/>
      </w:rPr>
    </w:lvl>
  </w:abstractNum>
  <w:abstractNum w:abstractNumId="34">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925B91"/>
    <w:multiLevelType w:val="hybridMultilevel"/>
    <w:tmpl w:val="3BBCF87A"/>
    <w:lvl w:ilvl="0" w:tplc="7D20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D97325"/>
    <w:multiLevelType w:val="hybridMultilevel"/>
    <w:tmpl w:val="5C209E4A"/>
    <w:lvl w:ilvl="0" w:tplc="C4D49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5"/>
  </w:num>
  <w:num w:numId="3">
    <w:abstractNumId w:val="2"/>
  </w:num>
  <w:num w:numId="4">
    <w:abstractNumId w:val="22"/>
  </w:num>
  <w:num w:numId="5">
    <w:abstractNumId w:val="8"/>
  </w:num>
  <w:num w:numId="6">
    <w:abstractNumId w:val="40"/>
  </w:num>
  <w:num w:numId="7">
    <w:abstractNumId w:val="3"/>
  </w:num>
  <w:num w:numId="8">
    <w:abstractNumId w:val="24"/>
  </w:num>
  <w:num w:numId="9">
    <w:abstractNumId w:val="13"/>
  </w:num>
  <w:num w:numId="10">
    <w:abstractNumId w:val="38"/>
  </w:num>
  <w:num w:numId="11">
    <w:abstractNumId w:val="41"/>
  </w:num>
  <w:num w:numId="12">
    <w:abstractNumId w:val="42"/>
  </w:num>
  <w:num w:numId="13">
    <w:abstractNumId w:val="15"/>
  </w:num>
  <w:num w:numId="14">
    <w:abstractNumId w:val="18"/>
  </w:num>
  <w:num w:numId="15">
    <w:abstractNumId w:val="12"/>
  </w:num>
  <w:num w:numId="16">
    <w:abstractNumId w:val="35"/>
  </w:num>
  <w:num w:numId="17">
    <w:abstractNumId w:val="0"/>
  </w:num>
  <w:num w:numId="18">
    <w:abstractNumId w:val="36"/>
  </w:num>
  <w:num w:numId="19">
    <w:abstractNumId w:val="27"/>
  </w:num>
  <w:num w:numId="20">
    <w:abstractNumId w:val="29"/>
  </w:num>
  <w:num w:numId="21">
    <w:abstractNumId w:val="9"/>
  </w:num>
  <w:num w:numId="22">
    <w:abstractNumId w:val="34"/>
  </w:num>
  <w:num w:numId="23">
    <w:abstractNumId w:val="16"/>
  </w:num>
  <w:num w:numId="24">
    <w:abstractNumId w:val="29"/>
  </w:num>
  <w:num w:numId="25">
    <w:abstractNumId w:val="10"/>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9"/>
  </w:num>
  <w:num w:numId="32">
    <w:abstractNumId w:val="7"/>
  </w:num>
  <w:num w:numId="33">
    <w:abstractNumId w:val="23"/>
  </w:num>
  <w:num w:numId="34">
    <w:abstractNumId w:val="6"/>
  </w:num>
  <w:num w:numId="35">
    <w:abstractNumId w:val="39"/>
  </w:num>
  <w:num w:numId="36">
    <w:abstractNumId w:val="20"/>
  </w:num>
  <w:num w:numId="37">
    <w:abstractNumId w:val="26"/>
  </w:num>
  <w:num w:numId="38">
    <w:abstractNumId w:val="31"/>
  </w:num>
  <w:num w:numId="39">
    <w:abstractNumId w:val="29"/>
  </w:num>
  <w:num w:numId="40">
    <w:abstractNumId w:val="33"/>
  </w:num>
  <w:num w:numId="41">
    <w:abstractNumId w:val="37"/>
  </w:num>
  <w:num w:numId="42">
    <w:abstractNumId w:val="11"/>
  </w:num>
  <w:num w:numId="43">
    <w:abstractNumId w:val="25"/>
  </w:num>
  <w:num w:numId="44">
    <w:abstractNumId w:val="19"/>
  </w:num>
  <w:num w:numId="45">
    <w:abstractNumId w:val="14"/>
  </w:num>
  <w:num w:numId="4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E8E"/>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79D"/>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6FD6"/>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482"/>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301"/>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C58"/>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3F4"/>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41B"/>
    <w:rsid w:val="004A4756"/>
    <w:rsid w:val="004A4938"/>
    <w:rsid w:val="004A52AC"/>
    <w:rsid w:val="004A6CE8"/>
    <w:rsid w:val="004B011F"/>
    <w:rsid w:val="004B02DA"/>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A58"/>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FE8"/>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3671"/>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6DDB"/>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69D"/>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3A1"/>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2E8"/>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8F7BE0"/>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EFB"/>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756"/>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268"/>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0AF"/>
    <w:rsid w:val="00BA7280"/>
    <w:rsid w:val="00BA7509"/>
    <w:rsid w:val="00BA767B"/>
    <w:rsid w:val="00BA7F1B"/>
    <w:rsid w:val="00BB00B7"/>
    <w:rsid w:val="00BB049C"/>
    <w:rsid w:val="00BB0AE8"/>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446"/>
    <w:rsid w:val="00C21C03"/>
    <w:rsid w:val="00C22419"/>
    <w:rsid w:val="00C22721"/>
    <w:rsid w:val="00C2288F"/>
    <w:rsid w:val="00C22E53"/>
    <w:rsid w:val="00C22EC1"/>
    <w:rsid w:val="00C238EF"/>
    <w:rsid w:val="00C23B8B"/>
    <w:rsid w:val="00C2419B"/>
    <w:rsid w:val="00C243BF"/>
    <w:rsid w:val="00C2476F"/>
    <w:rsid w:val="00C24E9A"/>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291"/>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BE7"/>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2C58"/>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6FA"/>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626104">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2839079">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77685965">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78476875">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9678665">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84175682">
      <w:bodyDiv w:val="1"/>
      <w:marLeft w:val="0"/>
      <w:marRight w:val="0"/>
      <w:marTop w:val="0"/>
      <w:marBottom w:val="0"/>
      <w:divBdr>
        <w:top w:val="none" w:sz="0" w:space="0" w:color="auto"/>
        <w:left w:val="none" w:sz="0" w:space="0" w:color="auto"/>
        <w:bottom w:val="none" w:sz="0" w:space="0" w:color="auto"/>
        <w:right w:val="none" w:sz="0" w:space="0" w:color="auto"/>
      </w:divBdr>
    </w:div>
    <w:div w:id="901989425">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76827231">
      <w:bodyDiv w:val="1"/>
      <w:marLeft w:val="0"/>
      <w:marRight w:val="0"/>
      <w:marTop w:val="0"/>
      <w:marBottom w:val="0"/>
      <w:divBdr>
        <w:top w:val="none" w:sz="0" w:space="0" w:color="auto"/>
        <w:left w:val="none" w:sz="0" w:space="0" w:color="auto"/>
        <w:bottom w:val="none" w:sz="0" w:space="0" w:color="auto"/>
        <w:right w:val="none" w:sz="0" w:space="0" w:color="auto"/>
      </w:divBdr>
      <w:divsChild>
        <w:div w:id="1502817458">
          <w:marLeft w:val="1166"/>
          <w:marRight w:val="0"/>
          <w:marTop w:val="115"/>
          <w:marBottom w:val="0"/>
          <w:divBdr>
            <w:top w:val="none" w:sz="0" w:space="0" w:color="auto"/>
            <w:left w:val="none" w:sz="0" w:space="0" w:color="auto"/>
            <w:bottom w:val="none" w:sz="0" w:space="0" w:color="auto"/>
            <w:right w:val="none" w:sz="0" w:space="0" w:color="auto"/>
          </w:divBdr>
        </w:div>
      </w:divsChild>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053024">
      <w:bodyDiv w:val="1"/>
      <w:marLeft w:val="0"/>
      <w:marRight w:val="0"/>
      <w:marTop w:val="0"/>
      <w:marBottom w:val="0"/>
      <w:divBdr>
        <w:top w:val="none" w:sz="0" w:space="0" w:color="auto"/>
        <w:left w:val="none" w:sz="0" w:space="0" w:color="auto"/>
        <w:bottom w:val="none" w:sz="0" w:space="0" w:color="auto"/>
        <w:right w:val="none" w:sz="0" w:space="0" w:color="auto"/>
      </w:divBdr>
      <w:divsChild>
        <w:div w:id="1049064571">
          <w:marLeft w:val="1166"/>
          <w:marRight w:val="0"/>
          <w:marTop w:val="134"/>
          <w:marBottom w:val="0"/>
          <w:divBdr>
            <w:top w:val="none" w:sz="0" w:space="0" w:color="auto"/>
            <w:left w:val="none" w:sz="0" w:space="0" w:color="auto"/>
            <w:bottom w:val="none" w:sz="0" w:space="0" w:color="auto"/>
            <w:right w:val="none" w:sz="0" w:space="0" w:color="auto"/>
          </w:divBdr>
        </w:div>
        <w:div w:id="1726953564">
          <w:marLeft w:val="1800"/>
          <w:marRight w:val="0"/>
          <w:marTop w:val="115"/>
          <w:marBottom w:val="0"/>
          <w:divBdr>
            <w:top w:val="none" w:sz="0" w:space="0" w:color="auto"/>
            <w:left w:val="none" w:sz="0" w:space="0" w:color="auto"/>
            <w:bottom w:val="none" w:sz="0" w:space="0" w:color="auto"/>
            <w:right w:val="none" w:sz="0" w:space="0" w:color="auto"/>
          </w:divBdr>
        </w:div>
        <w:div w:id="138041817">
          <w:marLeft w:val="1166"/>
          <w:marRight w:val="0"/>
          <w:marTop w:val="134"/>
          <w:marBottom w:val="0"/>
          <w:divBdr>
            <w:top w:val="none" w:sz="0" w:space="0" w:color="auto"/>
            <w:left w:val="none" w:sz="0" w:space="0" w:color="auto"/>
            <w:bottom w:val="none" w:sz="0" w:space="0" w:color="auto"/>
            <w:right w:val="none" w:sz="0" w:space="0" w:color="auto"/>
          </w:divBdr>
        </w:div>
      </w:divsChild>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21F7D-31DF-41E5-93AB-C5C25A50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1026</TotalTime>
  <Pages>3</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3665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24</cp:revision>
  <cp:lastPrinted>2007-04-24T00:59:00Z</cp:lastPrinted>
  <dcterms:created xsi:type="dcterms:W3CDTF">2023-04-07T06:25:00Z</dcterms:created>
  <dcterms:modified xsi:type="dcterms:W3CDTF">2023-04-10T19:28:00Z</dcterms:modified>
</cp:coreProperties>
</file>